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643" w:firstLineChars="200"/>
        <w:jc w:val="center"/>
        <w:rPr>
          <w:rFonts w:hint="default" w:ascii="宋体" w:hAnsi="宋体" w:eastAsia="宋体" w:cs="宋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hAnsi="宋体" w:cs="宋体"/>
          <w:b/>
          <w:kern w:val="2"/>
          <w:sz w:val="32"/>
          <w:szCs w:val="32"/>
          <w:lang w:val="en-US" w:eastAsia="zh-CN" w:bidi="ar-SA"/>
        </w:rPr>
        <w:t>采购需求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随着高等教育的快速发展，学校对教职员工的专业能力和管理能力的要求越来越高。新进教职员工为学校的发展注入新的活力，他们的能力和素质直接关系到学校未来的教育质量和管理水平。因此，对新进教职员工进行网络培训，提升他们的专业素养和管理能力是必要的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一、培训目的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本次网络培训旨在</w:t>
      </w:r>
      <w:r>
        <w:rPr>
          <w:rFonts w:ascii="仿宋" w:hAnsi="仿宋" w:eastAsia="仿宋" w:cs="仿宋"/>
          <w:color w:val="000000"/>
          <w:sz w:val="32"/>
          <w:szCs w:val="32"/>
        </w:rPr>
        <w:t>帮助新进教职工尽快转变和适应角色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color w:val="000000"/>
          <w:sz w:val="32"/>
          <w:szCs w:val="32"/>
        </w:rPr>
        <w:t>加强新进教职工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</w:t>
      </w:r>
      <w:r>
        <w:rPr>
          <w:rFonts w:ascii="仿宋" w:hAnsi="仿宋" w:eastAsia="仿宋" w:cs="仿宋"/>
          <w:color w:val="000000"/>
          <w:sz w:val="32"/>
          <w:szCs w:val="32"/>
        </w:rPr>
        <w:t>理想信念，提升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新进教职工</w:t>
      </w:r>
      <w:r>
        <w:rPr>
          <w:rFonts w:ascii="仿宋" w:hAnsi="仿宋" w:eastAsia="仿宋" w:cs="仿宋"/>
          <w:color w:val="000000"/>
          <w:sz w:val="32"/>
          <w:szCs w:val="32"/>
        </w:rPr>
        <w:t>在教学科研、管理服务等方面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的能力，提高新进教职工的工作效率和质量。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二、培训对象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本次网络培训的对象为学校2022年9月-2023年8月入职的80位新进教职员工，包括专任教师、辅导员、实验员和管理人员。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三、培训时间与内容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 培训时间：2023年11月底-2024年5月，48学时。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 培训内容：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（1）专任教师教学科研能力学习：包括教学方法、科研流程、论文写作等方面的内容；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（2)辅导员职业能力学习：包括意识形态工作、心理危机识别和干预、就业指导等方面的内容；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（3）实验员实验室管理能力学习：包括高校实验室分级分类管理建设与安全检查等方面的内容；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（4）管理人员的职业能力学习：包括团队管理、沟通协调、公文写作、办公软件运用等方面的内容。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四、培训预算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本次培训包含师德教育模块、专任教师模块、实验人员模块、管理人员模块和辅导员模块，共计58个课程，其中选修课程30个，必修课程28个。每人须完成48学时的学习，经测试合格以后取得证书。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M2Q2ODgxNDBiNDc0ZDVhNWEzZTA2MjhlYzYxNjIifQ=="/>
  </w:docVars>
  <w:rsids>
    <w:rsidRoot w:val="6D543C38"/>
    <w:rsid w:val="040C2921"/>
    <w:rsid w:val="112F1F1B"/>
    <w:rsid w:val="1131250B"/>
    <w:rsid w:val="128F601C"/>
    <w:rsid w:val="18AB44BD"/>
    <w:rsid w:val="18C21028"/>
    <w:rsid w:val="226B3734"/>
    <w:rsid w:val="2359547F"/>
    <w:rsid w:val="2DDF76ED"/>
    <w:rsid w:val="2E977F0A"/>
    <w:rsid w:val="30512E08"/>
    <w:rsid w:val="361151DC"/>
    <w:rsid w:val="3FD22B9B"/>
    <w:rsid w:val="45E10EBB"/>
    <w:rsid w:val="462A3964"/>
    <w:rsid w:val="50022929"/>
    <w:rsid w:val="59FD6C13"/>
    <w:rsid w:val="62DD0F3C"/>
    <w:rsid w:val="64912192"/>
    <w:rsid w:val="6A82141A"/>
    <w:rsid w:val="6D543C38"/>
    <w:rsid w:val="75531E40"/>
    <w:rsid w:val="7C9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607</Characters>
  <Lines>0</Lines>
  <Paragraphs>0</Paragraphs>
  <TotalTime>4</TotalTime>
  <ScaleCrop>false</ScaleCrop>
  <LinksUpToDate>false</LinksUpToDate>
  <CharactersWithSpaces>609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2023-10-27T03:29:00Z</dcterms:created>
  <dc:creator> </dc:creator>
  <cp:lastModifiedBy>13635</cp:lastModifiedBy>
  <dcterms:modified xsi:type="dcterms:W3CDTF">2023-11-15T08:36:28Z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F2EC3FF6CD5842428B847387D839DE34_11</vt:lpwstr>
  </property>
</Properties>
</file>