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hAnsi="宋体" w:eastAsia="宋体" w:cs="宋体"/>
          <w:b/>
          <w:bCs/>
          <w:sz w:val="28"/>
          <w:szCs w:val="28"/>
          <w:lang w:val="en-US" w:eastAsia="zh-CN"/>
        </w:rPr>
      </w:pPr>
      <w:r>
        <w:rPr>
          <w:rFonts w:hint="eastAsia" w:hAnsi="宋体" w:cs="宋体"/>
          <w:b/>
          <w:bCs/>
          <w:sz w:val="28"/>
          <w:szCs w:val="28"/>
          <w:lang w:val="en-US" w:eastAsia="zh-CN"/>
        </w:rPr>
        <w:t>附件：</w:t>
      </w:r>
    </w:p>
    <w:p>
      <w:pPr>
        <w:pStyle w:val="4"/>
        <w:jc w:val="center"/>
        <w:rPr>
          <w:rFonts w:hint="eastAsia" w:hAnsi="宋体" w:cs="宋体"/>
          <w:b/>
          <w:bCs/>
          <w:sz w:val="24"/>
          <w:szCs w:val="24"/>
        </w:rPr>
      </w:pPr>
      <w:r>
        <w:rPr>
          <w:rFonts w:hint="eastAsia" w:ascii="宋体" w:hAnsi="宋体" w:eastAsia="宋体" w:cs="宋体"/>
          <w:b/>
          <w:bCs/>
          <w:color w:val="000000"/>
          <w:kern w:val="0"/>
          <w:sz w:val="32"/>
          <w:szCs w:val="32"/>
          <w:lang w:bidi="ar"/>
        </w:rPr>
        <w:t>采购需求</w:t>
      </w:r>
    </w:p>
    <w:p>
      <w:pPr>
        <w:pStyle w:val="4"/>
        <w:spacing w:line="400" w:lineRule="exact"/>
        <w:rPr>
          <w:rFonts w:hint="eastAsia" w:hAnsi="宋体" w:cs="宋体"/>
          <w:b/>
          <w:bCs/>
          <w:sz w:val="28"/>
          <w:szCs w:val="28"/>
        </w:rPr>
      </w:pPr>
      <w:r>
        <w:rPr>
          <w:rFonts w:hint="eastAsia" w:hAnsi="宋体" w:cs="宋体"/>
          <w:b/>
          <w:bCs/>
          <w:sz w:val="28"/>
          <w:szCs w:val="28"/>
        </w:rPr>
        <w:t>一、采购项目名称：</w:t>
      </w:r>
    </w:p>
    <w:p>
      <w:pPr>
        <w:pStyle w:val="4"/>
        <w:spacing w:line="400" w:lineRule="exact"/>
        <w:rPr>
          <w:rFonts w:hint="eastAsia" w:hAnsi="宋体" w:cs="宋体"/>
          <w:sz w:val="28"/>
          <w:szCs w:val="28"/>
        </w:rPr>
      </w:pPr>
      <w:r>
        <w:rPr>
          <w:rFonts w:hint="eastAsia" w:hAnsi="宋体" w:cs="宋体"/>
          <w:sz w:val="28"/>
          <w:szCs w:val="28"/>
          <w:lang w:val="en-US" w:eastAsia="zh-CN"/>
        </w:rPr>
        <w:t>2024年</w:t>
      </w:r>
      <w:r>
        <w:rPr>
          <w:rFonts w:hint="eastAsia" w:hAnsi="宋体" w:cs="宋体"/>
          <w:sz w:val="28"/>
          <w:szCs w:val="28"/>
        </w:rPr>
        <w:t>西昌学院多媒体教室设备维护服务采购项目</w:t>
      </w:r>
    </w:p>
    <w:p>
      <w:pPr>
        <w:pStyle w:val="4"/>
        <w:spacing w:line="400" w:lineRule="exact"/>
        <w:rPr>
          <w:rFonts w:hint="eastAsia" w:hAnsi="宋体" w:cs="宋体"/>
          <w:b/>
          <w:bCs/>
          <w:sz w:val="28"/>
          <w:szCs w:val="28"/>
        </w:rPr>
      </w:pPr>
      <w:r>
        <w:rPr>
          <w:rFonts w:hint="eastAsia" w:hAnsi="宋体" w:cs="宋体"/>
          <w:b/>
          <w:bCs/>
          <w:sz w:val="28"/>
          <w:szCs w:val="28"/>
        </w:rPr>
        <w:t>二、资金来源及金额：</w:t>
      </w:r>
    </w:p>
    <w:p>
      <w:pPr>
        <w:pStyle w:val="4"/>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hAnsi="宋体" w:cs="宋体"/>
          <w:i/>
          <w:color w:val="FF0000"/>
          <w:sz w:val="28"/>
          <w:szCs w:val="28"/>
        </w:rPr>
      </w:pPr>
      <w:r>
        <w:rPr>
          <w:rFonts w:hint="eastAsia" w:hAnsi="宋体" w:cs="宋体"/>
          <w:sz w:val="28"/>
          <w:szCs w:val="28"/>
        </w:rPr>
        <w:t>本项目总预算金额</w:t>
      </w:r>
      <w:r>
        <w:rPr>
          <w:rFonts w:hint="eastAsia" w:hAnsi="宋体" w:cs="宋体"/>
          <w:sz w:val="28"/>
          <w:szCs w:val="28"/>
          <w:lang w:val="en-US" w:eastAsia="zh-CN"/>
        </w:rPr>
        <w:t>及最高控制价</w:t>
      </w:r>
      <w:r>
        <w:rPr>
          <w:rFonts w:hint="eastAsia" w:hAnsi="宋体" w:cs="宋体"/>
          <w:sz w:val="28"/>
          <w:szCs w:val="28"/>
        </w:rPr>
        <w:t>：</w:t>
      </w:r>
      <w:r>
        <w:rPr>
          <w:rFonts w:hint="eastAsia" w:hAnsi="宋体" w:cs="宋体"/>
          <w:sz w:val="28"/>
          <w:szCs w:val="28"/>
          <w:lang w:val="en-US" w:eastAsia="zh-CN"/>
        </w:rPr>
        <w:t>8.64</w:t>
      </w:r>
      <w:r>
        <w:rPr>
          <w:rFonts w:hint="eastAsia" w:hAnsi="宋体" w:cs="宋体"/>
          <w:sz w:val="28"/>
          <w:szCs w:val="28"/>
        </w:rPr>
        <w:t>万</w:t>
      </w:r>
      <w:r>
        <w:rPr>
          <w:rFonts w:hint="eastAsia" w:hAnsi="宋体" w:cs="宋体"/>
          <w:sz w:val="28"/>
          <w:szCs w:val="28"/>
          <w:lang w:val="en-US" w:eastAsia="zh-CN"/>
        </w:rPr>
        <w:t>元</w:t>
      </w:r>
      <w:r>
        <w:rPr>
          <w:rFonts w:hint="eastAsia" w:hAnsi="宋体" w:cs="宋体"/>
          <w:sz w:val="28"/>
          <w:szCs w:val="28"/>
        </w:rPr>
        <w:t>/年</w:t>
      </w:r>
      <w:r>
        <w:rPr>
          <w:rFonts w:hint="eastAsia" w:hAnsi="宋体" w:cs="宋体"/>
          <w:sz w:val="28"/>
          <w:szCs w:val="28"/>
          <w:lang w:eastAsia="zh-CN"/>
        </w:rPr>
        <w:t>。</w:t>
      </w:r>
    </w:p>
    <w:p>
      <w:pPr>
        <w:pStyle w:val="4"/>
        <w:spacing w:line="400" w:lineRule="exact"/>
        <w:rPr>
          <w:rFonts w:hint="eastAsia" w:hAnsi="宋体" w:cs="宋体"/>
          <w:b/>
          <w:bCs/>
          <w:sz w:val="28"/>
          <w:szCs w:val="28"/>
        </w:rPr>
      </w:pPr>
      <w:r>
        <w:rPr>
          <w:rFonts w:hint="eastAsia" w:hAnsi="宋体" w:cs="宋体"/>
          <w:b/>
          <w:bCs/>
          <w:sz w:val="28"/>
          <w:szCs w:val="28"/>
          <w:lang w:val="en-US" w:eastAsia="zh-CN"/>
        </w:rPr>
        <w:t>三</w:t>
      </w:r>
      <w:r>
        <w:rPr>
          <w:rFonts w:hint="eastAsia" w:hAnsi="宋体" w:cs="宋体"/>
          <w:b/>
          <w:bCs/>
          <w:sz w:val="28"/>
          <w:szCs w:val="28"/>
        </w:rPr>
        <w:t>、履约保证金</w:t>
      </w:r>
    </w:p>
    <w:p>
      <w:pPr>
        <w:pStyle w:val="4"/>
        <w:spacing w:line="400" w:lineRule="exact"/>
        <w:ind w:firstLine="560" w:firstLineChars="200"/>
        <w:rPr>
          <w:rFonts w:hint="eastAsia" w:hAnsi="宋体" w:eastAsia="宋体" w:cs="宋体"/>
          <w:color w:val="auto"/>
          <w:sz w:val="28"/>
          <w:szCs w:val="28"/>
          <w:lang w:eastAsia="zh-CN"/>
        </w:rPr>
      </w:pPr>
      <w:r>
        <w:rPr>
          <w:rFonts w:hint="eastAsia" w:hAnsi="宋体" w:cs="宋体"/>
          <w:color w:val="auto"/>
          <w:sz w:val="28"/>
          <w:szCs w:val="28"/>
        </w:rPr>
        <w:t>本项目收取中标金额的5%，收取方式：银行转账</w:t>
      </w:r>
      <w:r>
        <w:rPr>
          <w:rFonts w:hint="eastAsia" w:hAnsi="宋体" w:cs="宋体"/>
          <w:color w:val="auto"/>
          <w:sz w:val="28"/>
          <w:szCs w:val="28"/>
          <w:lang w:eastAsia="zh-CN"/>
        </w:rPr>
        <w:t>。</w:t>
      </w:r>
    </w:p>
    <w:p>
      <w:pPr>
        <w:pStyle w:val="4"/>
        <w:spacing w:line="400" w:lineRule="exact"/>
        <w:rPr>
          <w:rFonts w:hint="eastAsia" w:hAnsi="宋体" w:cs="宋体"/>
          <w:b/>
          <w:bCs/>
          <w:sz w:val="28"/>
          <w:szCs w:val="28"/>
        </w:rPr>
      </w:pPr>
      <w:r>
        <w:rPr>
          <w:rFonts w:hint="eastAsia" w:hAnsi="宋体" w:cs="宋体"/>
          <w:b/>
          <w:bCs/>
          <w:sz w:val="28"/>
          <w:szCs w:val="28"/>
          <w:lang w:val="en-US" w:eastAsia="zh-CN"/>
        </w:rPr>
        <w:t>四、</w:t>
      </w:r>
      <w:r>
        <w:rPr>
          <w:rFonts w:hint="eastAsia" w:hAnsi="宋体" w:cs="宋体"/>
          <w:b/>
          <w:bCs/>
          <w:sz w:val="28"/>
          <w:szCs w:val="28"/>
        </w:rPr>
        <w:t xml:space="preserve">本项目供应商资格条件、产品的资格条件 </w:t>
      </w:r>
    </w:p>
    <w:p>
      <w:pPr>
        <w:pStyle w:val="4"/>
        <w:spacing w:line="400" w:lineRule="exact"/>
        <w:rPr>
          <w:rFonts w:hint="eastAsia" w:hAnsi="宋体" w:cs="宋体"/>
          <w:b/>
          <w:bCs/>
          <w:sz w:val="28"/>
          <w:szCs w:val="28"/>
        </w:rPr>
      </w:pPr>
      <w:r>
        <w:rPr>
          <w:rFonts w:hint="eastAsia" w:hAnsi="宋体" w:cs="宋体"/>
          <w:b/>
          <w:bCs/>
          <w:sz w:val="28"/>
          <w:szCs w:val="28"/>
        </w:rPr>
        <w:t>（一）基本资格条件：</w:t>
      </w:r>
    </w:p>
    <w:p>
      <w:pPr>
        <w:pStyle w:val="4"/>
        <w:spacing w:line="400" w:lineRule="exact"/>
        <w:ind w:firstLine="560" w:firstLineChars="200"/>
        <w:rPr>
          <w:rFonts w:hint="eastAsia" w:hAnsi="宋体" w:cs="宋体"/>
          <w:sz w:val="28"/>
          <w:szCs w:val="28"/>
        </w:rPr>
      </w:pPr>
      <w:r>
        <w:rPr>
          <w:rFonts w:hint="eastAsia" w:hAnsi="宋体" w:cs="宋体"/>
          <w:sz w:val="28"/>
          <w:szCs w:val="28"/>
        </w:rPr>
        <w:t>1</w:t>
      </w:r>
      <w:r>
        <w:rPr>
          <w:rFonts w:hint="eastAsia" w:hAnsi="宋体" w:cs="宋体"/>
          <w:sz w:val="28"/>
          <w:szCs w:val="28"/>
          <w:lang w:val="en-US" w:eastAsia="zh-CN"/>
        </w:rPr>
        <w:t>.</w:t>
      </w:r>
      <w:r>
        <w:rPr>
          <w:rFonts w:hint="eastAsia" w:hAnsi="宋体" w:cs="宋体"/>
          <w:sz w:val="28"/>
          <w:szCs w:val="28"/>
        </w:rPr>
        <w:t>具有独立承担民事责任的能力；</w:t>
      </w:r>
    </w:p>
    <w:p>
      <w:pPr>
        <w:pStyle w:val="4"/>
        <w:spacing w:line="400" w:lineRule="exact"/>
        <w:ind w:firstLine="560" w:firstLineChars="200"/>
        <w:rPr>
          <w:rFonts w:hint="eastAsia" w:hAnsi="宋体" w:cs="宋体"/>
          <w:sz w:val="28"/>
          <w:szCs w:val="28"/>
        </w:rPr>
      </w:pPr>
      <w:r>
        <w:rPr>
          <w:rFonts w:hint="eastAsia" w:hAnsi="宋体" w:cs="宋体"/>
          <w:sz w:val="28"/>
          <w:szCs w:val="28"/>
        </w:rPr>
        <w:t>2</w:t>
      </w:r>
      <w:r>
        <w:rPr>
          <w:rFonts w:hint="eastAsia" w:hAnsi="宋体" w:cs="宋体"/>
          <w:sz w:val="28"/>
          <w:szCs w:val="28"/>
          <w:lang w:val="en-US" w:eastAsia="zh-CN"/>
        </w:rPr>
        <w:t>.具有营业执照</w:t>
      </w:r>
      <w:r>
        <w:rPr>
          <w:rFonts w:hint="eastAsia" w:hAnsi="宋体" w:cs="宋体"/>
          <w:sz w:val="28"/>
          <w:szCs w:val="28"/>
        </w:rPr>
        <w:t>；</w:t>
      </w:r>
    </w:p>
    <w:p>
      <w:pPr>
        <w:pStyle w:val="4"/>
        <w:spacing w:line="400" w:lineRule="exact"/>
        <w:rPr>
          <w:rFonts w:hint="eastAsia" w:hAnsi="宋体" w:cs="宋体"/>
          <w:color w:val="auto"/>
          <w:sz w:val="28"/>
          <w:szCs w:val="28"/>
        </w:rPr>
      </w:pPr>
      <w:r>
        <w:rPr>
          <w:rFonts w:hint="eastAsia" w:hAnsi="宋体" w:cs="宋体"/>
          <w:sz w:val="28"/>
          <w:szCs w:val="28"/>
        </w:rPr>
        <w:t xml:space="preserve"> </w:t>
      </w:r>
      <w:r>
        <w:rPr>
          <w:rFonts w:hint="eastAsia" w:hAnsi="宋体" w:cs="宋体"/>
          <w:b/>
          <w:bCs/>
          <w:sz w:val="28"/>
          <w:szCs w:val="28"/>
        </w:rPr>
        <w:t>（二）本项目的特殊条件</w:t>
      </w:r>
    </w:p>
    <w:p>
      <w:pPr>
        <w:pStyle w:val="4"/>
        <w:spacing w:line="400" w:lineRule="exact"/>
        <w:ind w:firstLine="560" w:firstLineChars="200"/>
        <w:rPr>
          <w:rFonts w:hint="eastAsia" w:hAnsi="宋体" w:cs="宋体"/>
          <w:color w:val="auto"/>
          <w:sz w:val="28"/>
          <w:szCs w:val="28"/>
          <w:lang w:val="en-US" w:eastAsia="zh-CN"/>
        </w:rPr>
      </w:pPr>
      <w:r>
        <w:rPr>
          <w:rFonts w:hint="eastAsia" w:hAnsi="宋体" w:cs="宋体"/>
          <w:color w:val="auto"/>
          <w:sz w:val="28"/>
          <w:szCs w:val="28"/>
          <w:lang w:val="en-US" w:eastAsia="zh-CN"/>
        </w:rPr>
        <w:t>1.具有计算机设备等信息技术领域管理或服务能力；</w:t>
      </w:r>
    </w:p>
    <w:p>
      <w:pPr>
        <w:pStyle w:val="4"/>
        <w:spacing w:line="400" w:lineRule="exact"/>
        <w:ind w:firstLine="560" w:firstLineChars="200"/>
        <w:rPr>
          <w:rFonts w:hint="default" w:hAnsi="宋体" w:cs="宋体"/>
          <w:color w:val="auto"/>
          <w:sz w:val="28"/>
          <w:szCs w:val="28"/>
          <w:lang w:val="en-US" w:eastAsia="zh-CN"/>
        </w:rPr>
      </w:pPr>
      <w:r>
        <w:rPr>
          <w:rFonts w:hint="eastAsia" w:hAnsi="宋体" w:cs="宋体"/>
          <w:color w:val="auto"/>
          <w:sz w:val="28"/>
          <w:szCs w:val="28"/>
          <w:lang w:val="en-US" w:eastAsia="zh-CN"/>
        </w:rPr>
        <w:t>2.具有不低于能服务计算机、物联网等设备软硬件维护专业技术人员3人。</w:t>
      </w:r>
    </w:p>
    <w:p>
      <w:pPr>
        <w:pStyle w:val="4"/>
        <w:spacing w:line="400" w:lineRule="exact"/>
        <w:rPr>
          <w:rFonts w:hint="eastAsia" w:hAnsi="宋体" w:cs="宋体"/>
          <w:b/>
          <w:bCs/>
          <w:sz w:val="28"/>
          <w:szCs w:val="28"/>
        </w:rPr>
      </w:pPr>
      <w:r>
        <w:rPr>
          <w:rFonts w:hint="eastAsia" w:hAnsi="宋体" w:cs="宋体"/>
          <w:b/>
          <w:bCs/>
          <w:sz w:val="28"/>
          <w:szCs w:val="28"/>
          <w:lang w:val="en-US" w:eastAsia="zh-CN"/>
        </w:rPr>
        <w:t>五、</w:t>
      </w:r>
      <w:r>
        <w:rPr>
          <w:rFonts w:hint="eastAsia" w:hAnsi="宋体" w:cs="宋体"/>
          <w:b/>
          <w:bCs/>
          <w:sz w:val="28"/>
          <w:szCs w:val="28"/>
        </w:rPr>
        <w:t>采购项目的技术（服务）需求</w:t>
      </w:r>
    </w:p>
    <w:p>
      <w:pPr>
        <w:spacing w:line="440" w:lineRule="exact"/>
        <w:ind w:firstLine="420" w:firstLineChars="200"/>
        <w:rPr>
          <w:rFonts w:hint="eastAsia" w:ascii="Times New Roman" w:hAnsi="宋体" w:eastAsia="宋体" w:cs="Times New Roman"/>
          <w:szCs w:val="21"/>
        </w:rPr>
      </w:pPr>
      <w:r>
        <w:rPr>
          <w:rFonts w:hint="eastAsia" w:ascii="Times New Roman" w:hAnsi="宋体" w:eastAsia="宋体" w:cs="Times New Roman"/>
          <w:szCs w:val="21"/>
        </w:rPr>
        <w:t>1.多媒体教室数量3</w:t>
      </w:r>
      <w:r>
        <w:rPr>
          <w:rFonts w:hint="eastAsia" w:hAnsi="宋体" w:cs="Times New Roman"/>
          <w:szCs w:val="21"/>
          <w:lang w:val="en-US" w:eastAsia="zh-CN"/>
        </w:rPr>
        <w:t>2</w:t>
      </w:r>
      <w:r>
        <w:rPr>
          <w:rFonts w:hint="eastAsia" w:ascii="Times New Roman" w:hAnsi="宋体" w:eastAsia="宋体" w:cs="Times New Roman"/>
          <w:szCs w:val="21"/>
          <w:lang w:val="en-US" w:eastAsia="zh-CN"/>
        </w:rPr>
        <w:t>0</w:t>
      </w:r>
      <w:r>
        <w:rPr>
          <w:rFonts w:hint="eastAsia" w:ascii="Times New Roman" w:hAnsi="宋体" w:eastAsia="宋体" w:cs="Times New Roman"/>
          <w:szCs w:val="21"/>
        </w:rPr>
        <w:t>间及服务期限</w:t>
      </w:r>
      <w:r>
        <w:rPr>
          <w:rFonts w:hint="eastAsia" w:hAnsi="宋体" w:cs="Times New Roman"/>
          <w:szCs w:val="21"/>
          <w:lang w:eastAsia="zh-CN"/>
        </w:rPr>
        <w:t>：</w:t>
      </w:r>
      <w:r>
        <w:rPr>
          <w:rFonts w:hint="eastAsia" w:ascii="Times New Roman" w:hAnsi="宋体" w:eastAsia="宋体" w:cs="Times New Roman"/>
          <w:szCs w:val="21"/>
        </w:rPr>
        <w:t>西昌学院所有多媒体教室（北校区、南校区和预科部）。服务期限：</w:t>
      </w:r>
      <w:r>
        <w:rPr>
          <w:rFonts w:hint="eastAsia" w:ascii="Times New Roman" w:hAnsi="宋体" w:eastAsia="宋体" w:cs="Times New Roman"/>
          <w:szCs w:val="21"/>
          <w:lang w:val="en-US" w:eastAsia="zh-CN"/>
        </w:rPr>
        <w:t>自202</w:t>
      </w:r>
      <w:r>
        <w:rPr>
          <w:rFonts w:hint="eastAsia" w:hAnsi="宋体" w:cs="Times New Roman"/>
          <w:szCs w:val="21"/>
          <w:lang w:val="en-US" w:eastAsia="zh-CN"/>
        </w:rPr>
        <w:t>4</w:t>
      </w:r>
      <w:r>
        <w:rPr>
          <w:rFonts w:hint="eastAsia" w:ascii="Times New Roman" w:hAnsi="宋体" w:eastAsia="宋体" w:cs="Times New Roman"/>
          <w:szCs w:val="21"/>
          <w:lang w:val="en-US" w:eastAsia="zh-CN"/>
        </w:rPr>
        <w:t>年2月20日起至202</w:t>
      </w:r>
      <w:r>
        <w:rPr>
          <w:rFonts w:hint="eastAsia" w:hAnsi="宋体" w:cs="Times New Roman"/>
          <w:szCs w:val="21"/>
          <w:lang w:val="en-US" w:eastAsia="zh-CN"/>
        </w:rPr>
        <w:t>5</w:t>
      </w:r>
      <w:r>
        <w:rPr>
          <w:rFonts w:hint="eastAsia" w:ascii="Times New Roman" w:hAnsi="宋体" w:eastAsia="宋体" w:cs="Times New Roman"/>
          <w:szCs w:val="21"/>
          <w:lang w:val="en-US" w:eastAsia="zh-CN"/>
        </w:rPr>
        <w:t>年2月19日止</w:t>
      </w:r>
      <w:r>
        <w:rPr>
          <w:rFonts w:hint="eastAsia" w:ascii="Times New Roman" w:hAnsi="宋体" w:eastAsia="宋体" w:cs="Times New Roman"/>
          <w:szCs w:val="21"/>
        </w:rPr>
        <w:t>。</w:t>
      </w:r>
    </w:p>
    <w:p>
      <w:pPr>
        <w:spacing w:line="440" w:lineRule="exact"/>
        <w:ind w:firstLine="420" w:firstLineChars="200"/>
        <w:rPr>
          <w:rFonts w:hint="eastAsia" w:ascii="Times New Roman" w:hAnsi="宋体" w:eastAsia="宋体" w:cs="Times New Roman"/>
          <w:szCs w:val="21"/>
        </w:rPr>
      </w:pPr>
      <w:r>
        <w:rPr>
          <w:rFonts w:hint="eastAsia" w:ascii="Times New Roman" w:hAnsi="宋体" w:eastAsia="宋体" w:cs="Times New Roman"/>
          <w:szCs w:val="21"/>
        </w:rPr>
        <w:t>2. 维护范围：墙上网络接口和机柜里面220V插座与多媒体教学系统相关的所有设备和设施。包括多媒体讲台上的</w:t>
      </w:r>
      <w:r>
        <w:rPr>
          <w:rFonts w:hint="eastAsia" w:hAnsi="宋体" w:cs="Times New Roman"/>
          <w:szCs w:val="21"/>
          <w:lang w:val="en-US" w:eastAsia="zh-CN"/>
        </w:rPr>
        <w:t>显示器设备、控制面板</w:t>
      </w:r>
      <w:r>
        <w:rPr>
          <w:rFonts w:hint="eastAsia" w:ascii="Times New Roman" w:hAnsi="宋体" w:eastAsia="宋体" w:cs="Times New Roman"/>
          <w:szCs w:val="21"/>
        </w:rPr>
        <w:t>、开关</w:t>
      </w:r>
      <w:r>
        <w:rPr>
          <w:rFonts w:hint="eastAsia" w:hAnsi="宋体" w:cs="Times New Roman"/>
          <w:szCs w:val="21"/>
          <w:lang w:eastAsia="zh-CN"/>
        </w:rPr>
        <w:t>、</w:t>
      </w:r>
      <w:r>
        <w:rPr>
          <w:rFonts w:hint="eastAsia" w:hAnsi="宋体" w:cs="Times New Roman"/>
          <w:szCs w:val="21"/>
          <w:lang w:val="en-US" w:eastAsia="zh-CN"/>
        </w:rPr>
        <w:t>接口</w:t>
      </w:r>
      <w:r>
        <w:rPr>
          <w:rFonts w:hint="eastAsia" w:ascii="Times New Roman" w:hAnsi="宋体" w:eastAsia="宋体" w:cs="Times New Roman"/>
          <w:szCs w:val="21"/>
        </w:rPr>
        <w:t>和内部的设备（计算机、</w:t>
      </w:r>
      <w:r>
        <w:rPr>
          <w:rFonts w:hint="eastAsia" w:hAnsi="宋体" w:cs="Times New Roman"/>
          <w:szCs w:val="21"/>
          <w:lang w:val="en-US" w:eastAsia="zh-CN"/>
        </w:rPr>
        <w:t>物联网中控、功放</w:t>
      </w:r>
      <w:r>
        <w:rPr>
          <w:rFonts w:hint="eastAsia" w:ascii="Times New Roman" w:hAnsi="宋体" w:eastAsia="宋体" w:cs="Times New Roman"/>
          <w:szCs w:val="21"/>
        </w:rPr>
        <w:t>、交换机、插板、路由器、交换机、分频器、线路等），</w:t>
      </w:r>
      <w:r>
        <w:rPr>
          <w:rFonts w:hint="eastAsia" w:hAnsi="宋体" w:cs="Times New Roman"/>
          <w:szCs w:val="21"/>
          <w:lang w:val="en-US" w:eastAsia="zh-CN"/>
        </w:rPr>
        <w:t>以及</w:t>
      </w:r>
      <w:r>
        <w:rPr>
          <w:rFonts w:hint="eastAsia" w:ascii="Times New Roman" w:hAnsi="宋体" w:eastAsia="宋体" w:cs="Times New Roman"/>
          <w:szCs w:val="21"/>
        </w:rPr>
        <w:t>安装在建筑物上投影机、吊架、幕布、音响、电子白板及连接线路、电脑系统重装、软件安装等。（教室内的供电、照明、校园广播</w:t>
      </w:r>
      <w:r>
        <w:rPr>
          <w:rFonts w:hint="eastAsia" w:hAnsi="宋体" w:cs="Times New Roman"/>
          <w:szCs w:val="21"/>
          <w:lang w:eastAsia="zh-CN"/>
        </w:rPr>
        <w:t>、</w:t>
      </w:r>
      <w:r>
        <w:rPr>
          <w:rFonts w:hint="eastAsia" w:hAnsi="宋体" w:cs="Times New Roman"/>
          <w:szCs w:val="21"/>
          <w:lang w:val="en-US" w:eastAsia="zh-CN"/>
        </w:rPr>
        <w:t>标准化考试设备</w:t>
      </w:r>
      <w:r>
        <w:rPr>
          <w:rFonts w:hint="eastAsia" w:ascii="Times New Roman" w:hAnsi="宋体" w:eastAsia="宋体" w:cs="Times New Roman"/>
          <w:szCs w:val="21"/>
        </w:rPr>
        <w:t>不包括此范围）。</w:t>
      </w:r>
    </w:p>
    <w:p>
      <w:pPr>
        <w:spacing w:line="440" w:lineRule="exact"/>
        <w:ind w:firstLine="420" w:firstLineChars="200"/>
        <w:rPr>
          <w:rFonts w:hint="eastAsia" w:ascii="Times New Roman" w:hAnsi="宋体" w:eastAsia="宋体" w:cs="Times New Roman"/>
          <w:szCs w:val="21"/>
        </w:rPr>
      </w:pPr>
      <w:r>
        <w:rPr>
          <w:rFonts w:hint="eastAsia" w:ascii="Times New Roman" w:hAnsi="宋体" w:eastAsia="宋体" w:cs="Times New Roman"/>
          <w:szCs w:val="21"/>
        </w:rPr>
        <w:t>3. 保证多媒体教学系统的状态完好，教师正常操作多媒体设备时运行稳定，系统技术指标满足教学需要。</w:t>
      </w:r>
    </w:p>
    <w:p>
      <w:pPr>
        <w:spacing w:line="440" w:lineRule="exact"/>
        <w:ind w:firstLine="420" w:firstLineChars="200"/>
        <w:rPr>
          <w:rFonts w:hint="eastAsia" w:ascii="Times New Roman" w:hAnsi="宋体" w:eastAsia="宋体" w:cs="Times New Roman"/>
          <w:szCs w:val="21"/>
        </w:rPr>
      </w:pPr>
      <w:r>
        <w:rPr>
          <w:rFonts w:hint="eastAsia" w:ascii="Times New Roman" w:hAnsi="宋体" w:eastAsia="宋体" w:cs="Times New Roman"/>
          <w:szCs w:val="21"/>
        </w:rPr>
        <w:t>4. 及时排除维护范围内所有设备的硬件故障，以及防止伤人事故发生（吊架脱落、线、投影仪掉下等）。</w:t>
      </w:r>
    </w:p>
    <w:p>
      <w:pPr>
        <w:spacing w:line="440" w:lineRule="exact"/>
        <w:ind w:firstLine="420" w:firstLineChars="200"/>
        <w:rPr>
          <w:rFonts w:hint="eastAsia" w:ascii="Times New Roman" w:hAnsi="宋体" w:eastAsia="宋体" w:cs="Times New Roman"/>
          <w:color w:val="auto"/>
          <w:szCs w:val="21"/>
        </w:rPr>
      </w:pPr>
      <w:r>
        <w:rPr>
          <w:rFonts w:hint="eastAsia" w:ascii="Times New Roman" w:hAnsi="宋体" w:eastAsia="宋体" w:cs="Times New Roman"/>
          <w:color w:val="auto"/>
          <w:szCs w:val="21"/>
        </w:rPr>
        <w:t>5.及时排除维护范围内所有设备的软件故障。比如计算机的操作系统和满足教学需要的各类应用软件，中控、IC卡控制器的底层程序与控制码，投影机系统设置，定期</w:t>
      </w:r>
      <w:r>
        <w:rPr>
          <w:rFonts w:hint="eastAsia" w:ascii="Times New Roman" w:hAnsi="宋体" w:eastAsia="宋体" w:cs="Times New Roman"/>
          <w:color w:val="auto"/>
          <w:szCs w:val="21"/>
          <w:lang w:val="en-US" w:eastAsia="zh-CN"/>
        </w:rPr>
        <w:t>对</w:t>
      </w:r>
      <w:r>
        <w:rPr>
          <w:rFonts w:hint="eastAsia" w:ascii="Times New Roman" w:hAnsi="宋体" w:eastAsia="宋体" w:cs="Times New Roman"/>
          <w:color w:val="auto"/>
          <w:szCs w:val="21"/>
        </w:rPr>
        <w:t>系统</w:t>
      </w:r>
      <w:r>
        <w:rPr>
          <w:rFonts w:hint="eastAsia" w:hAnsi="宋体" w:cs="Times New Roman"/>
          <w:color w:val="auto"/>
          <w:szCs w:val="21"/>
          <w:lang w:val="en-US" w:eastAsia="zh-CN"/>
        </w:rPr>
        <w:t>垃圾清理、打</w:t>
      </w:r>
      <w:r>
        <w:rPr>
          <w:rFonts w:hint="eastAsia" w:ascii="Times New Roman" w:hAnsi="宋体" w:eastAsia="宋体" w:cs="Times New Roman"/>
          <w:color w:val="auto"/>
          <w:szCs w:val="21"/>
        </w:rPr>
        <w:t>补丁、软件</w:t>
      </w:r>
      <w:r>
        <w:rPr>
          <w:rFonts w:hint="eastAsia" w:hAnsi="宋体" w:cs="Times New Roman"/>
          <w:color w:val="auto"/>
          <w:szCs w:val="21"/>
          <w:lang w:val="en-US" w:eastAsia="zh-CN"/>
        </w:rPr>
        <w:t>及</w:t>
      </w:r>
      <w:r>
        <w:rPr>
          <w:rFonts w:hint="eastAsia" w:ascii="Times New Roman" w:hAnsi="宋体" w:eastAsia="宋体" w:cs="Times New Roman"/>
          <w:color w:val="auto"/>
          <w:szCs w:val="21"/>
        </w:rPr>
        <w:t>插件升级。</w:t>
      </w:r>
    </w:p>
    <w:p>
      <w:pPr>
        <w:spacing w:line="440" w:lineRule="exact"/>
        <w:ind w:firstLine="420" w:firstLineChars="200"/>
        <w:rPr>
          <w:rFonts w:hint="default" w:ascii="Times New Roman" w:hAnsi="宋体" w:eastAsia="宋体" w:cs="Times New Roman"/>
          <w:color w:val="auto"/>
          <w:szCs w:val="21"/>
          <w:lang w:val="en-US" w:eastAsia="zh-CN"/>
        </w:rPr>
      </w:pPr>
      <w:r>
        <w:rPr>
          <w:rFonts w:hint="eastAsia" w:ascii="Times New Roman" w:hAnsi="宋体" w:eastAsia="宋体" w:cs="Times New Roman"/>
          <w:color w:val="auto"/>
          <w:szCs w:val="21"/>
          <w:lang w:val="en-US" w:eastAsia="zh-CN"/>
        </w:rPr>
        <w:t>6.</w:t>
      </w:r>
      <w:r>
        <w:rPr>
          <w:rFonts w:hint="eastAsia" w:ascii="Times New Roman" w:hAnsi="宋体" w:eastAsia="宋体" w:cs="Times New Roman"/>
          <w:color w:val="auto"/>
          <w:szCs w:val="21"/>
        </w:rPr>
        <w:t>其他</w:t>
      </w:r>
      <w:r>
        <w:rPr>
          <w:rFonts w:hint="eastAsia" w:hAnsi="宋体" w:cs="Times New Roman"/>
          <w:color w:val="auto"/>
          <w:szCs w:val="21"/>
          <w:lang w:val="en-US" w:eastAsia="zh-CN"/>
        </w:rPr>
        <w:t>如因专业评估等重要教学活动需要的涉及多媒体教学设备保障工作</w:t>
      </w:r>
      <w:r>
        <w:rPr>
          <w:rFonts w:hint="eastAsia" w:ascii="Times New Roman" w:hAnsi="宋体" w:eastAsia="宋体" w:cs="Times New Roman"/>
          <w:color w:val="auto"/>
          <w:szCs w:val="21"/>
        </w:rPr>
        <w:t>。</w:t>
      </w:r>
    </w:p>
    <w:p>
      <w:pPr>
        <w:spacing w:line="440" w:lineRule="exact"/>
        <w:ind w:firstLine="420" w:firstLineChars="200"/>
        <w:rPr>
          <w:rFonts w:hint="eastAsia" w:ascii="Times New Roman" w:hAnsi="宋体" w:eastAsia="宋体" w:cs="Times New Roman"/>
          <w:color w:val="auto"/>
          <w:szCs w:val="21"/>
        </w:rPr>
      </w:pPr>
      <w:r>
        <w:rPr>
          <w:rFonts w:hint="eastAsia" w:hAnsi="宋体" w:cs="Times New Roman"/>
          <w:color w:val="auto"/>
          <w:szCs w:val="21"/>
          <w:lang w:val="en-US" w:eastAsia="zh-CN"/>
        </w:rPr>
        <w:t>7</w:t>
      </w:r>
      <w:r>
        <w:rPr>
          <w:rFonts w:hint="eastAsia" w:ascii="Times New Roman" w:hAnsi="宋体" w:eastAsia="宋体" w:cs="Times New Roman"/>
          <w:color w:val="auto"/>
          <w:szCs w:val="21"/>
        </w:rPr>
        <w:t xml:space="preserve">对教室维护范围以外的设备维修内容作如下约定 </w:t>
      </w:r>
    </w:p>
    <w:p>
      <w:pPr>
        <w:spacing w:line="440" w:lineRule="exact"/>
        <w:ind w:firstLine="420" w:firstLineChars="200"/>
        <w:rPr>
          <w:rFonts w:hint="eastAsia" w:ascii="Times New Roman" w:hAnsi="宋体" w:eastAsia="宋体" w:cs="Times New Roman"/>
          <w:color w:val="auto"/>
          <w:szCs w:val="21"/>
        </w:rPr>
      </w:pPr>
      <w:r>
        <w:rPr>
          <w:rFonts w:hint="default" w:ascii="Times New Roman" w:hAnsi="Times New Roman" w:eastAsia="宋体" w:cs="Times New Roman"/>
          <w:color w:val="auto"/>
          <w:szCs w:val="21"/>
        </w:rPr>
        <w:t>（1</w:t>
      </w:r>
      <w:r>
        <w:rPr>
          <w:rFonts w:hint="default" w:ascii="Times New Roman" w:hAnsi="Times New Roman" w:cs="Times New Roman"/>
          <w:color w:val="auto"/>
          <w:szCs w:val="21"/>
          <w:lang w:eastAsia="zh-CN"/>
        </w:rPr>
        <w:t>）</w:t>
      </w:r>
      <w:r>
        <w:rPr>
          <w:rFonts w:hint="eastAsia" w:ascii="Times New Roman" w:hAnsi="宋体" w:eastAsia="宋体" w:cs="Times New Roman"/>
          <w:color w:val="auto"/>
          <w:szCs w:val="21"/>
        </w:rPr>
        <w:t>学校多媒体教室设备、软件尚在采购合同约定的保质期的，其相关维修工作及费用按照相关设备、软件采购合同约定由</w:t>
      </w:r>
      <w:r>
        <w:rPr>
          <w:rFonts w:hint="eastAsia" w:hAnsi="宋体" w:cs="Times New Roman"/>
          <w:color w:val="auto"/>
          <w:szCs w:val="21"/>
          <w:lang w:val="en-US" w:eastAsia="zh-CN"/>
        </w:rPr>
        <w:t>相应</w:t>
      </w:r>
      <w:r>
        <w:rPr>
          <w:rFonts w:hint="eastAsia" w:ascii="Times New Roman" w:hAnsi="宋体" w:eastAsia="宋体" w:cs="Times New Roman"/>
          <w:color w:val="auto"/>
          <w:szCs w:val="21"/>
        </w:rPr>
        <w:t>供应商负责。本申报书所述多媒体教室设备维护服务采购项目中标商在</w:t>
      </w:r>
      <w:r>
        <w:rPr>
          <w:rFonts w:hint="eastAsia" w:hAnsi="宋体" w:cs="Times New Roman"/>
          <w:color w:val="auto"/>
          <w:szCs w:val="21"/>
          <w:lang w:val="en-US" w:eastAsia="zh-CN"/>
        </w:rPr>
        <w:t>巡检或日常</w:t>
      </w:r>
      <w:r>
        <w:rPr>
          <w:rFonts w:hint="eastAsia" w:ascii="Times New Roman" w:hAnsi="宋体" w:eastAsia="宋体" w:cs="Times New Roman"/>
          <w:color w:val="auto"/>
          <w:szCs w:val="21"/>
        </w:rPr>
        <w:t>维护过程中，发现尚在保质期的多媒体教室设备、软件需要进行维修的，应及时告知负责相应教室管理的二级学院</w:t>
      </w:r>
      <w:r>
        <w:rPr>
          <w:rFonts w:hint="eastAsia" w:hAnsi="宋体" w:cs="Times New Roman"/>
          <w:color w:val="auto"/>
          <w:szCs w:val="21"/>
          <w:lang w:val="en-US" w:eastAsia="zh-CN"/>
        </w:rPr>
        <w:t>或直接联系</w:t>
      </w:r>
      <w:r>
        <w:rPr>
          <w:rFonts w:hint="eastAsia" w:ascii="Times New Roman" w:hAnsi="宋体" w:eastAsia="宋体" w:cs="Times New Roman"/>
          <w:color w:val="auto"/>
          <w:szCs w:val="21"/>
        </w:rPr>
        <w:t>设备、软件供应商</w:t>
      </w:r>
      <w:r>
        <w:rPr>
          <w:rFonts w:hint="eastAsia" w:hAnsi="宋体" w:cs="Times New Roman"/>
          <w:color w:val="auto"/>
          <w:szCs w:val="21"/>
          <w:lang w:val="en-US" w:eastAsia="zh-CN"/>
        </w:rPr>
        <w:t>进行维修</w:t>
      </w:r>
      <w:r>
        <w:rPr>
          <w:rFonts w:hint="eastAsia" w:ascii="Times New Roman" w:hAnsi="宋体" w:eastAsia="宋体" w:cs="Times New Roman"/>
          <w:color w:val="auto"/>
          <w:szCs w:val="21"/>
        </w:rPr>
        <w:t>。</w:t>
      </w:r>
    </w:p>
    <w:p>
      <w:pPr>
        <w:spacing w:line="440" w:lineRule="exact"/>
        <w:ind w:firstLine="420" w:firstLineChars="200"/>
        <w:rPr>
          <w:rFonts w:hint="eastAsia" w:ascii="Times New Roman" w:hAnsi="宋体" w:eastAsia="宋体" w:cs="Times New Roman"/>
          <w:color w:val="auto"/>
          <w:szCs w:val="21"/>
        </w:rPr>
      </w:pPr>
      <w:r>
        <w:rPr>
          <w:rFonts w:hint="eastAsia" w:ascii="Times New Roman" w:hAnsi="宋体" w:eastAsia="宋体" w:cs="Times New Roman"/>
          <w:color w:val="auto"/>
          <w:szCs w:val="21"/>
        </w:rPr>
        <w:t>（2）学校多媒体教室设备、软件已不在采购合同约定的保质期的，本申报书所述多媒体教室设备维护服务采购项目中标商可开展相关维修工作。维修过程中，一次性维修所需材料费超过500元的，支付10%的工时费；</w:t>
      </w:r>
      <w:r>
        <w:rPr>
          <w:rFonts w:hint="eastAsia" w:hAnsi="宋体" w:cs="Times New Roman"/>
          <w:color w:val="auto"/>
          <w:szCs w:val="21"/>
          <w:lang w:val="en-US" w:eastAsia="zh-CN"/>
        </w:rPr>
        <w:t>涉及设备搬迁的根据实际工作量按300元/人/天支付工时费。</w:t>
      </w:r>
      <w:r>
        <w:rPr>
          <w:rFonts w:hint="eastAsia" w:ascii="Times New Roman" w:hAnsi="宋体" w:eastAsia="宋体" w:cs="Times New Roman"/>
          <w:color w:val="auto"/>
          <w:szCs w:val="21"/>
        </w:rPr>
        <w:t>维修过程中不涉及本条本款第（3）项所列材料的，认定为设备维护。</w:t>
      </w:r>
    </w:p>
    <w:p>
      <w:pPr>
        <w:widowControl/>
        <w:wordWrap w:val="0"/>
        <w:adjustRightInd w:val="0"/>
        <w:snapToGrid w:val="0"/>
        <w:spacing w:line="360" w:lineRule="auto"/>
        <w:ind w:firstLine="420" w:firstLineChars="200"/>
        <w:jc w:val="left"/>
        <w:rPr>
          <w:rFonts w:hint="default" w:ascii="Times New Roman" w:hAnsi="Times New Roman" w:eastAsia="宋体" w:cs="Times New Roman"/>
          <w:sz w:val="28"/>
          <w:szCs w:val="28"/>
          <w:lang w:val="en-US" w:eastAsia="zh-CN"/>
        </w:rPr>
      </w:pPr>
      <w:r>
        <w:rPr>
          <w:rFonts w:hint="eastAsia" w:ascii="Times New Roman" w:hAnsi="宋体" w:eastAsia="宋体" w:cs="Times New Roman"/>
          <w:color w:val="auto"/>
          <w:szCs w:val="21"/>
        </w:rPr>
        <w:t>（3）本申报书所述多媒体教室设备维护服务采购项目的中标商，使用的维修材料在确保材料质量的基础上，需满足单价不得超过下表所述最高限价。本项目投标商需报</w:t>
      </w:r>
      <w:r>
        <w:rPr>
          <w:rFonts w:hint="eastAsia" w:ascii="Times New Roman" w:hAnsi="宋体" w:eastAsia="宋体" w:cs="Times New Roman"/>
          <w:szCs w:val="21"/>
        </w:rPr>
        <w:t>送以下材料的价格及拟采用的品牌、型号。</w:t>
      </w:r>
      <w:r>
        <w:rPr>
          <w:rFonts w:hint="eastAsia" w:hAnsi="宋体" w:cs="Times New Roman"/>
          <w:szCs w:val="21"/>
          <w:lang w:val="en-US" w:eastAsia="zh-CN"/>
        </w:rPr>
        <w:t>对集成度高的需返厂才能维修的设备根据学校设备维修管理规定，由本项目中标商与相应厂商联系并鉴定后进行维修，费用由设备管理二级学院支付。</w:t>
      </w:r>
    </w:p>
    <w:tbl>
      <w:tblPr>
        <w:tblStyle w:val="7"/>
        <w:tblW w:w="8391" w:type="dxa"/>
        <w:tblInd w:w="250" w:type="dxa"/>
        <w:tblLayout w:type="autofit"/>
        <w:tblCellMar>
          <w:top w:w="0" w:type="dxa"/>
          <w:left w:w="108" w:type="dxa"/>
          <w:bottom w:w="0" w:type="dxa"/>
          <w:right w:w="108" w:type="dxa"/>
        </w:tblCellMar>
      </w:tblPr>
      <w:tblGrid>
        <w:gridCol w:w="836"/>
        <w:gridCol w:w="1814"/>
        <w:gridCol w:w="1882"/>
        <w:gridCol w:w="3859"/>
      </w:tblGrid>
      <w:tr>
        <w:tblPrEx>
          <w:tblCellMar>
            <w:top w:w="0" w:type="dxa"/>
            <w:left w:w="108" w:type="dxa"/>
            <w:bottom w:w="0" w:type="dxa"/>
            <w:right w:w="108" w:type="dxa"/>
          </w:tblCellMar>
        </w:tblPrEx>
        <w:trPr>
          <w:trHeight w:val="23"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序号</w:t>
            </w:r>
          </w:p>
        </w:tc>
        <w:tc>
          <w:tcPr>
            <w:tcW w:w="1814"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项目名称</w:t>
            </w:r>
          </w:p>
        </w:tc>
        <w:tc>
          <w:tcPr>
            <w:tcW w:w="1882"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维修项目</w:t>
            </w:r>
          </w:p>
        </w:tc>
        <w:tc>
          <w:tcPr>
            <w:tcW w:w="3859"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材料费用限价（元）</w:t>
            </w:r>
          </w:p>
        </w:tc>
      </w:tr>
      <w:tr>
        <w:tblPrEx>
          <w:tblCellMar>
            <w:top w:w="0" w:type="dxa"/>
            <w:left w:w="108" w:type="dxa"/>
            <w:bottom w:w="0" w:type="dxa"/>
            <w:right w:w="108" w:type="dxa"/>
          </w:tblCellMar>
        </w:tblPrEx>
        <w:trPr>
          <w:trHeight w:val="23" w:hRule="atLeast"/>
        </w:trPr>
        <w:tc>
          <w:tcPr>
            <w:tcW w:w="836"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1814"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投影仪</w:t>
            </w: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投影仪灯泡</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1050</w:t>
            </w:r>
            <w:r>
              <w:rPr>
                <w:rFonts w:hint="default" w:ascii="Times New Roman" w:hAnsi="Times New Roman" w:cs="Times New Roman"/>
              </w:rPr>
              <w:t>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投影仪风扇</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15</w:t>
            </w:r>
            <w:r>
              <w:rPr>
                <w:rFonts w:hint="default" w:ascii="Times New Roman" w:hAnsi="Times New Roman" w:cs="Times New Roman"/>
              </w:rPr>
              <w:t>元/个</w:t>
            </w:r>
          </w:p>
        </w:tc>
      </w:tr>
      <w:tr>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投影仪光通</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9</w:t>
            </w:r>
            <w:r>
              <w:rPr>
                <w:rFonts w:hint="default" w:ascii="Times New Roman" w:hAnsi="Times New Roman" w:cs="Times New Roman"/>
              </w:rPr>
              <w:t>5元/个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投影仪色轮</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80</w:t>
            </w:r>
            <w:r>
              <w:rPr>
                <w:rFonts w:hint="default" w:ascii="Times New Roman" w:hAnsi="Times New Roman" w:cs="Times New Roman"/>
              </w:rPr>
              <w:t>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投影仪遥控传感器</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1</w:t>
            </w:r>
            <w:r>
              <w:rPr>
                <w:rFonts w:hint="default" w:ascii="Times New Roman" w:hAnsi="Times New Roman" w:cs="Times New Roman"/>
              </w:rPr>
              <w:t>0元/个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投影仪色轮传感器</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9</w:t>
            </w:r>
            <w:r>
              <w:rPr>
                <w:rFonts w:hint="default" w:ascii="Times New Roman" w:hAnsi="Times New Roman" w:cs="Times New Roman"/>
              </w:rPr>
              <w:t>5元/个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投影仪电源板</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510</w:t>
            </w:r>
            <w:r>
              <w:rPr>
                <w:rFonts w:hint="default" w:ascii="Times New Roman" w:hAnsi="Times New Roman" w:cs="Times New Roman"/>
              </w:rPr>
              <w:t>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投影仪高压点灯板</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75</w:t>
            </w:r>
            <w:r>
              <w:rPr>
                <w:rFonts w:hint="default" w:ascii="Times New Roman" w:hAnsi="Times New Roman" w:cs="Times New Roman"/>
              </w:rPr>
              <w:t>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投影仪支架</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200</w:t>
            </w:r>
            <w:r>
              <w:rPr>
                <w:rFonts w:hint="default" w:ascii="Times New Roman" w:hAnsi="Times New Roman" w:cs="Times New Roman"/>
              </w:rPr>
              <w:t>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投影仪遥控器</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default" w:ascii="Times New Roman" w:hAnsi="Times New Roman" w:cs="Times New Roman"/>
              </w:rPr>
              <w:t>65元/个</w:t>
            </w:r>
          </w:p>
        </w:tc>
      </w:tr>
      <w:tr>
        <w:tblPrEx>
          <w:tblCellMar>
            <w:top w:w="0" w:type="dxa"/>
            <w:left w:w="108" w:type="dxa"/>
            <w:bottom w:w="0" w:type="dxa"/>
            <w:right w:w="108" w:type="dxa"/>
          </w:tblCellMar>
        </w:tblPrEx>
        <w:trPr>
          <w:trHeight w:val="23" w:hRule="atLeast"/>
        </w:trPr>
        <w:tc>
          <w:tcPr>
            <w:tcW w:w="836" w:type="dxa"/>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1814" w:type="dxa"/>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中控系统</w:t>
            </w: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中控电源线</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4</w:t>
            </w:r>
            <w:r>
              <w:rPr>
                <w:rFonts w:hint="default" w:ascii="Times New Roman" w:hAnsi="Times New Roman" w:cs="Times New Roman"/>
              </w:rPr>
              <w:t>0元/根</w:t>
            </w:r>
          </w:p>
        </w:tc>
      </w:tr>
      <w:tr>
        <w:trPr>
          <w:trHeight w:val="23" w:hRule="atLeast"/>
        </w:trPr>
        <w:tc>
          <w:tcPr>
            <w:tcW w:w="836"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1814"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线材</w:t>
            </w: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USB延长线</w:t>
            </w:r>
          </w:p>
        </w:tc>
        <w:tc>
          <w:tcPr>
            <w:tcW w:w="3859" w:type="dxa"/>
            <w:tcBorders>
              <w:top w:val="nil"/>
              <w:left w:val="nil"/>
              <w:bottom w:val="single" w:color="auto" w:sz="4" w:space="0"/>
              <w:right w:val="single" w:color="auto" w:sz="4" w:space="0"/>
            </w:tcBorders>
            <w:noWrap w:val="0"/>
            <w:vAlign w:val="top"/>
          </w:tcPr>
          <w:p>
            <w:pPr>
              <w:rPr>
                <w:rFonts w:hint="default" w:ascii="Times New Roman" w:hAnsi="Times New Roman" w:cs="Times New Roman"/>
              </w:rPr>
            </w:pPr>
            <w:r>
              <w:rPr>
                <w:rFonts w:hint="eastAsia" w:ascii="Times New Roman" w:hAnsi="Times New Roman" w:cs="Times New Roman"/>
                <w:lang w:val="en-US" w:eastAsia="zh-CN"/>
              </w:rPr>
              <w:t>3</w:t>
            </w:r>
            <w:r>
              <w:rPr>
                <w:rFonts w:hint="default" w:ascii="Times New Roman" w:hAnsi="Times New Roman" w:cs="Times New Roman"/>
              </w:rPr>
              <w:t>5元/根</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台式机VGA连线</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3</w:t>
            </w:r>
            <w:r>
              <w:rPr>
                <w:rFonts w:hint="default" w:ascii="Times New Roman" w:hAnsi="Times New Roman" w:cs="Times New Roman"/>
                <w:szCs w:val="21"/>
              </w:rPr>
              <w:t>元/根/2米</w:t>
            </w:r>
          </w:p>
        </w:tc>
      </w:tr>
      <w:tr>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台式机音频连线</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3</w:t>
            </w:r>
            <w:r>
              <w:rPr>
                <w:rFonts w:hint="default" w:ascii="Times New Roman" w:hAnsi="Times New Roman" w:cs="Times New Roman"/>
                <w:szCs w:val="21"/>
              </w:rPr>
              <w:t>元/根/3米</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音频线</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w:t>
            </w:r>
            <w:r>
              <w:rPr>
                <w:rFonts w:hint="eastAsia" w:ascii="Times New Roman" w:hAnsi="Times New Roman" w:cs="Times New Roman"/>
                <w:szCs w:val="21"/>
                <w:lang w:val="en-US" w:eastAsia="zh-CN"/>
              </w:rPr>
              <w:t>35</w:t>
            </w:r>
            <w:r>
              <w:rPr>
                <w:rFonts w:hint="default" w:ascii="Times New Roman" w:hAnsi="Times New Roman" w:cs="Times New Roman"/>
                <w:szCs w:val="21"/>
              </w:rPr>
              <w:t>元/根/15米</w:t>
            </w:r>
          </w:p>
        </w:tc>
      </w:tr>
      <w:tr>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网线</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5元/米</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电源线</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3</w:t>
            </w:r>
            <w:r>
              <w:rPr>
                <w:rFonts w:hint="eastAsia" w:ascii="Times New Roman" w:hAnsi="Times New Roman" w:cs="Times New Roman"/>
                <w:szCs w:val="21"/>
                <w:lang w:val="en-US" w:eastAsia="zh-CN"/>
              </w:rPr>
              <w:t>5</w:t>
            </w:r>
            <w:r>
              <w:rPr>
                <w:rFonts w:hint="default" w:ascii="Times New Roman" w:hAnsi="Times New Roman" w:cs="Times New Roman"/>
                <w:szCs w:val="21"/>
              </w:rPr>
              <w:t>元/根</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VGA线</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100元/根/10米；150元/根/15米</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HD</w:t>
            </w:r>
            <w:r>
              <w:rPr>
                <w:color w:val="auto"/>
                <w:kern w:val="0"/>
                <w:szCs w:val="21"/>
              </w:rPr>
              <w:t>MI</w:t>
            </w:r>
            <w:r>
              <w:rPr>
                <w:rFonts w:ascii="宋体" w:hAnsi="宋体"/>
                <w:color w:val="auto"/>
                <w:kern w:val="0"/>
                <w:szCs w:val="21"/>
              </w:rPr>
              <w:t>线</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30元/2米 40元/3米   50</w:t>
            </w:r>
            <w:r>
              <w:rPr>
                <w:color w:val="000000"/>
                <w:kern w:val="0"/>
                <w:szCs w:val="21"/>
                <w:lang w:val="en-US"/>
              </w:rPr>
              <w:t>元</w:t>
            </w:r>
            <w:r>
              <w:rPr>
                <w:color w:val="000000"/>
                <w:kern w:val="0"/>
                <w:szCs w:val="21"/>
              </w:rPr>
              <w:t>/5米</w:t>
            </w:r>
          </w:p>
        </w:tc>
      </w:tr>
      <w:tr>
        <w:tblPrEx>
          <w:tblCellMar>
            <w:top w:w="0" w:type="dxa"/>
            <w:left w:w="108" w:type="dxa"/>
            <w:bottom w:w="0" w:type="dxa"/>
            <w:right w:w="108" w:type="dxa"/>
          </w:tblCellMar>
        </w:tblPrEx>
        <w:trPr>
          <w:trHeight w:val="23" w:hRule="atLeast"/>
        </w:trPr>
        <w:tc>
          <w:tcPr>
            <w:tcW w:w="836"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4</w:t>
            </w:r>
          </w:p>
        </w:tc>
        <w:tc>
          <w:tcPr>
            <w:tcW w:w="1814"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幕布</w:t>
            </w: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幕布电机</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szCs w:val="21"/>
              </w:rPr>
            </w:pPr>
            <w:r>
              <w:rPr>
                <w:rFonts w:hint="eastAsia" w:ascii="Times New Roman" w:hAnsi="Times New Roman" w:cs="Times New Roman"/>
                <w:szCs w:val="21"/>
                <w:lang w:val="en-US" w:eastAsia="zh-CN"/>
              </w:rPr>
              <w:t>310</w:t>
            </w:r>
            <w:r>
              <w:rPr>
                <w:rFonts w:hint="default" w:ascii="Times New Roman" w:hAnsi="Times New Roman" w:cs="Times New Roman"/>
                <w:szCs w:val="21"/>
              </w:rPr>
              <w:t>元/个</w:t>
            </w:r>
          </w:p>
        </w:tc>
      </w:tr>
      <w:tr>
        <w:tblPrEx>
          <w:tblCellMar>
            <w:top w:w="0" w:type="dxa"/>
            <w:left w:w="108" w:type="dxa"/>
            <w:bottom w:w="0" w:type="dxa"/>
            <w:right w:w="108" w:type="dxa"/>
          </w:tblCellMar>
        </w:tblPrEx>
        <w:trPr>
          <w:trHeight w:val="23" w:hRule="atLeast"/>
        </w:trPr>
        <w:tc>
          <w:tcPr>
            <w:tcW w:w="836" w:type="dxa"/>
            <w:vMerge w:val="continue"/>
            <w:tcBorders>
              <w:left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p>
        </w:tc>
        <w:tc>
          <w:tcPr>
            <w:tcW w:w="1814" w:type="dxa"/>
            <w:vMerge w:val="continue"/>
            <w:tcBorders>
              <w:left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幕布支架</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szCs w:val="21"/>
              </w:rPr>
            </w:pPr>
            <w:r>
              <w:rPr>
                <w:rFonts w:hint="eastAsia" w:ascii="Times New Roman" w:hAnsi="Times New Roman" w:cs="Times New Roman"/>
                <w:szCs w:val="21"/>
                <w:lang w:val="en-US" w:eastAsia="zh-CN"/>
              </w:rPr>
              <w:t>200</w:t>
            </w:r>
            <w:r>
              <w:rPr>
                <w:rFonts w:hint="default" w:ascii="Times New Roman" w:hAnsi="Times New Roman" w:cs="Times New Roman"/>
                <w:szCs w:val="21"/>
              </w:rPr>
              <w:t>元/个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幕布电源线</w:t>
            </w:r>
          </w:p>
        </w:tc>
        <w:tc>
          <w:tcPr>
            <w:tcW w:w="38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highlight w:val="none"/>
                <w:lang w:val="en-US" w:eastAsia="zh-CN" w:bidi="ar-SA"/>
              </w:rPr>
            </w:pPr>
            <w:r>
              <w:rPr>
                <w:color w:val="000000"/>
                <w:kern w:val="0"/>
                <w:szCs w:val="21"/>
                <w:highlight w:val="none"/>
              </w:rPr>
              <w:t>80</w:t>
            </w:r>
            <w:r>
              <w:rPr>
                <w:rFonts w:ascii="宋体" w:hAnsi="宋体"/>
                <w:color w:val="000000"/>
                <w:kern w:val="0"/>
                <w:szCs w:val="21"/>
                <w:highlight w:val="none"/>
              </w:rPr>
              <w:t>元</w:t>
            </w:r>
            <w:r>
              <w:rPr>
                <w:color w:val="000000"/>
                <w:kern w:val="0"/>
                <w:szCs w:val="21"/>
                <w:highlight w:val="none"/>
              </w:rPr>
              <w:t>/</w:t>
            </w:r>
            <w:r>
              <w:rPr>
                <w:rFonts w:hint="eastAsia"/>
                <w:color w:val="000000"/>
                <w:kern w:val="0"/>
                <w:szCs w:val="21"/>
                <w:highlight w:val="none"/>
              </w:rPr>
              <w:t xml:space="preserve">根 </w:t>
            </w:r>
            <w:r>
              <w:rPr>
                <w:color w:val="000000"/>
                <w:kern w:val="0"/>
                <w:szCs w:val="21"/>
                <w:highlight w:val="none"/>
              </w:rPr>
              <w:t xml:space="preserve"> </w:t>
            </w:r>
          </w:p>
        </w:tc>
      </w:tr>
      <w:tr>
        <w:tblPrEx>
          <w:tblCellMar>
            <w:top w:w="0" w:type="dxa"/>
            <w:left w:w="108" w:type="dxa"/>
            <w:bottom w:w="0" w:type="dxa"/>
            <w:right w:w="108" w:type="dxa"/>
          </w:tblCellMar>
        </w:tblPrEx>
        <w:trPr>
          <w:trHeight w:val="23" w:hRule="atLeast"/>
        </w:trPr>
        <w:tc>
          <w:tcPr>
            <w:tcW w:w="836"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5</w:t>
            </w:r>
          </w:p>
        </w:tc>
        <w:tc>
          <w:tcPr>
            <w:tcW w:w="1814"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白板</w:t>
            </w: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USB连线</w:t>
            </w:r>
          </w:p>
        </w:tc>
        <w:tc>
          <w:tcPr>
            <w:tcW w:w="385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highlight w:val="none"/>
                <w:lang w:val="en-US" w:eastAsia="zh-CN" w:bidi="ar-SA"/>
              </w:rPr>
            </w:pPr>
            <w:r>
              <w:rPr>
                <w:color w:val="000000"/>
                <w:kern w:val="0"/>
                <w:szCs w:val="21"/>
                <w:highlight w:val="none"/>
              </w:rPr>
              <w:t>70</w:t>
            </w:r>
            <w:r>
              <w:rPr>
                <w:rFonts w:ascii="宋体" w:hAnsi="宋体"/>
                <w:color w:val="000000"/>
                <w:kern w:val="0"/>
                <w:szCs w:val="21"/>
                <w:highlight w:val="none"/>
              </w:rPr>
              <w:t>元</w:t>
            </w:r>
            <w:r>
              <w:rPr>
                <w:color w:val="000000"/>
                <w:kern w:val="0"/>
                <w:szCs w:val="21"/>
                <w:highlight w:val="none"/>
              </w:rPr>
              <w:t>/</w:t>
            </w:r>
            <w:r>
              <w:rPr>
                <w:rFonts w:hint="eastAsia" w:ascii="宋体" w:hAnsi="宋体"/>
                <w:color w:val="000000"/>
                <w:kern w:val="0"/>
                <w:szCs w:val="21"/>
                <w:highlight w:val="none"/>
              </w:rPr>
              <w:t xml:space="preserve">根 </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白板手写笔</w:t>
            </w:r>
          </w:p>
        </w:tc>
        <w:tc>
          <w:tcPr>
            <w:tcW w:w="3859" w:type="dxa"/>
            <w:tcBorders>
              <w:top w:val="nil"/>
              <w:left w:val="nil"/>
              <w:bottom w:val="single" w:color="auto" w:sz="4" w:space="0"/>
              <w:right w:val="single" w:color="auto" w:sz="4" w:space="0"/>
            </w:tcBorders>
            <w:noWrap w:val="0"/>
            <w:vAlign w:val="top"/>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5</w:t>
            </w:r>
            <w:r>
              <w:rPr>
                <w:rFonts w:hint="default" w:ascii="Times New Roman" w:hAnsi="Times New Roman" w:cs="Times New Roman"/>
                <w:szCs w:val="21"/>
              </w:rPr>
              <w:t>元/个</w:t>
            </w:r>
          </w:p>
        </w:tc>
      </w:tr>
      <w:tr>
        <w:trPr>
          <w:trHeight w:val="23" w:hRule="atLeast"/>
        </w:trPr>
        <w:tc>
          <w:tcPr>
            <w:tcW w:w="836"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6</w:t>
            </w:r>
          </w:p>
        </w:tc>
        <w:tc>
          <w:tcPr>
            <w:tcW w:w="1814"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计算机</w:t>
            </w: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计算机电源</w:t>
            </w:r>
          </w:p>
        </w:tc>
        <w:tc>
          <w:tcPr>
            <w:tcW w:w="3859"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bidi="ar-SA"/>
              </w:rPr>
            </w:pPr>
            <w:r>
              <w:rPr>
                <w:rFonts w:ascii="宋体" w:hAnsi="宋体" w:cs="宋体"/>
                <w:color w:val="000000"/>
                <w:kern w:val="0"/>
                <w:szCs w:val="21"/>
              </w:rPr>
              <w:t>300元</w:t>
            </w:r>
            <w:r>
              <w:rPr>
                <w:color w:val="000000"/>
                <w:kern w:val="0"/>
                <w:szCs w:val="21"/>
              </w:rPr>
              <w:t>/</w:t>
            </w:r>
            <w:r>
              <w:rPr>
                <w:rFonts w:ascii="宋体" w:hAnsi="宋体" w:cs="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计算机内存</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135</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计算机主板</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385</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计算机硬盘</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420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固态硬盘</w:t>
            </w:r>
          </w:p>
        </w:tc>
        <w:tc>
          <w:tcPr>
            <w:tcW w:w="3859"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1"/>
                <w:szCs w:val="21"/>
                <w:lang w:val="en-US" w:eastAsia="zh-CN" w:bidi="ar-SA"/>
              </w:rPr>
            </w:pPr>
            <w:r>
              <w:rPr>
                <w:rFonts w:hint="eastAsia" w:ascii="宋体" w:hAnsi="宋体" w:cs="宋体"/>
                <w:color w:val="000000"/>
                <w:kern w:val="0"/>
                <w:szCs w:val="21"/>
              </w:rPr>
              <w:t>1</w:t>
            </w:r>
            <w:r>
              <w:rPr>
                <w:rFonts w:ascii="宋体" w:hAnsi="宋体" w:cs="宋体"/>
                <w:color w:val="000000"/>
                <w:kern w:val="0"/>
                <w:szCs w:val="21"/>
              </w:rPr>
              <w:t>28</w:t>
            </w:r>
            <w:r>
              <w:rPr>
                <w:rFonts w:hint="eastAsia" w:ascii="宋体" w:hAnsi="宋体" w:cs="宋体"/>
                <w:color w:val="000000"/>
                <w:kern w:val="0"/>
                <w:szCs w:val="21"/>
              </w:rPr>
              <w:t>g</w:t>
            </w:r>
            <w:r>
              <w:rPr>
                <w:rFonts w:ascii="宋体" w:hAnsi="宋体" w:cs="宋体"/>
                <w:color w:val="000000"/>
                <w:kern w:val="0"/>
                <w:szCs w:val="21"/>
              </w:rPr>
              <w:t xml:space="preserve">  SATA</w:t>
            </w:r>
            <w:r>
              <w:rPr>
                <w:rFonts w:hint="eastAsia" w:ascii="宋体" w:hAnsi="宋体" w:cs="宋体"/>
                <w:color w:val="000000"/>
                <w:kern w:val="0"/>
                <w:szCs w:val="21"/>
              </w:rPr>
              <w:t>接口：1</w:t>
            </w:r>
            <w:r>
              <w:rPr>
                <w:rFonts w:ascii="宋体" w:hAnsi="宋体" w:cs="宋体"/>
                <w:color w:val="000000"/>
                <w:kern w:val="0"/>
                <w:szCs w:val="21"/>
              </w:rPr>
              <w:t>90</w:t>
            </w:r>
            <w:r>
              <w:rPr>
                <w:rFonts w:hint="eastAsia" w:ascii="宋体" w:hAnsi="宋体" w:cs="宋体"/>
                <w:color w:val="000000"/>
                <w:kern w:val="0"/>
                <w:szCs w:val="21"/>
              </w:rPr>
              <w:t>元 nvme：2</w:t>
            </w:r>
            <w:r>
              <w:rPr>
                <w:rFonts w:ascii="宋体" w:hAnsi="宋体" w:cs="宋体"/>
                <w:color w:val="000000"/>
                <w:kern w:val="0"/>
                <w:szCs w:val="21"/>
              </w:rPr>
              <w:t>20</w:t>
            </w:r>
            <w:r>
              <w:rPr>
                <w:rFonts w:hint="eastAsia" w:ascii="宋体" w:hAnsi="宋体" w:cs="宋体"/>
                <w:color w:val="000000"/>
                <w:kern w:val="0"/>
                <w:szCs w:val="21"/>
              </w:rPr>
              <w:t>元</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计算机风扇</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70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CPU风扇</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70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鼠标</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70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鼠标垫</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10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键盘</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70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插座</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70</w:t>
            </w:r>
            <w:r>
              <w:rPr>
                <w:rFonts w:ascii="宋体" w:hAnsi="宋体"/>
                <w:color w:val="000000"/>
                <w:kern w:val="0"/>
                <w:szCs w:val="21"/>
              </w:rPr>
              <w:t>元</w:t>
            </w:r>
            <w:r>
              <w:rPr>
                <w:color w:val="000000"/>
                <w:kern w:val="0"/>
                <w:szCs w:val="21"/>
              </w:rPr>
              <w:t>/</w:t>
            </w:r>
            <w:r>
              <w:rPr>
                <w:rFonts w:ascii="宋体" w:hAnsi="宋体"/>
                <w:color w:val="000000"/>
                <w:kern w:val="0"/>
                <w:szCs w:val="21"/>
              </w:rPr>
              <w:t>个（</w:t>
            </w:r>
            <w:r>
              <w:rPr>
                <w:color w:val="000000"/>
                <w:kern w:val="0"/>
                <w:szCs w:val="21"/>
              </w:rPr>
              <w:t>3</w:t>
            </w:r>
            <w:r>
              <w:rPr>
                <w:rFonts w:ascii="宋体" w:hAnsi="宋体"/>
                <w:color w:val="000000"/>
                <w:kern w:val="0"/>
                <w:szCs w:val="21"/>
              </w:rPr>
              <w:t>米至少</w:t>
            </w:r>
            <w:r>
              <w:rPr>
                <w:color w:val="000000"/>
                <w:kern w:val="0"/>
                <w:szCs w:val="21"/>
              </w:rPr>
              <w:t>4</w:t>
            </w:r>
            <w:r>
              <w:rPr>
                <w:rFonts w:ascii="宋体" w:hAnsi="宋体"/>
                <w:color w:val="000000"/>
                <w:kern w:val="0"/>
                <w:szCs w:val="21"/>
              </w:rPr>
              <w:t>个三孔，</w:t>
            </w:r>
            <w:r>
              <w:rPr>
                <w:color w:val="000000"/>
                <w:kern w:val="0"/>
                <w:szCs w:val="21"/>
              </w:rPr>
              <w:t>4</w:t>
            </w:r>
            <w:r>
              <w:rPr>
                <w:rFonts w:ascii="宋体" w:hAnsi="宋体"/>
                <w:color w:val="000000"/>
                <w:kern w:val="0"/>
                <w:szCs w:val="21"/>
              </w:rPr>
              <w:t>个两孔）</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开关</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30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音箱</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290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线管</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55</w:t>
            </w:r>
            <w:r>
              <w:rPr>
                <w:rFonts w:ascii="宋体" w:hAnsi="宋体"/>
                <w:color w:val="000000"/>
                <w:kern w:val="0"/>
                <w:szCs w:val="21"/>
              </w:rPr>
              <w:t>元</w:t>
            </w:r>
            <w:r>
              <w:rPr>
                <w:color w:val="000000"/>
                <w:kern w:val="0"/>
                <w:szCs w:val="21"/>
              </w:rPr>
              <w:t>/</w:t>
            </w:r>
            <w:r>
              <w:rPr>
                <w:rFonts w:ascii="宋体" w:hAnsi="宋体"/>
                <w:color w:val="000000"/>
                <w:kern w:val="0"/>
                <w:szCs w:val="21"/>
              </w:rPr>
              <w:t>米</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地槽</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55</w:t>
            </w:r>
            <w:r>
              <w:rPr>
                <w:rFonts w:ascii="宋体" w:hAnsi="宋体"/>
                <w:color w:val="000000"/>
                <w:kern w:val="0"/>
                <w:szCs w:val="21"/>
              </w:rPr>
              <w:t>元</w:t>
            </w:r>
            <w:r>
              <w:rPr>
                <w:color w:val="000000"/>
                <w:kern w:val="0"/>
                <w:szCs w:val="21"/>
              </w:rPr>
              <w:t>/</w:t>
            </w:r>
            <w:r>
              <w:rPr>
                <w:rFonts w:ascii="宋体" w:hAnsi="宋体"/>
                <w:color w:val="000000"/>
                <w:kern w:val="0"/>
                <w:szCs w:val="21"/>
              </w:rPr>
              <w:t>米</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分频器</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165</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r>
        <w:tblPrEx>
          <w:tblCellMar>
            <w:top w:w="0" w:type="dxa"/>
            <w:left w:w="108" w:type="dxa"/>
            <w:bottom w:w="0" w:type="dxa"/>
            <w:right w:w="108" w:type="dxa"/>
          </w:tblCellMar>
        </w:tblPrEx>
        <w:trPr>
          <w:trHeight w:val="23" w:hRule="atLeast"/>
        </w:trPr>
        <w:tc>
          <w:tcPr>
            <w:tcW w:w="8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szCs w:val="21"/>
              </w:rPr>
            </w:pPr>
          </w:p>
        </w:tc>
        <w:tc>
          <w:tcPr>
            <w:tcW w:w="1882" w:type="dxa"/>
            <w:tcBorders>
              <w:top w:val="nil"/>
              <w:left w:val="nil"/>
              <w:bottom w:val="single" w:color="auto" w:sz="4" w:space="0"/>
              <w:right w:val="single" w:color="auto" w:sz="4" w:space="0"/>
            </w:tcBorders>
            <w:noWrap w:val="0"/>
            <w:vAlign w:val="center"/>
          </w:tcPr>
          <w:p>
            <w:pPr>
              <w:spacing w:line="340" w:lineRule="exact"/>
              <w:jc w:val="left"/>
              <w:rPr>
                <w:rFonts w:hint="default" w:ascii="Times New Roman" w:hAnsi="Times New Roman" w:cs="Times New Roman"/>
                <w:szCs w:val="21"/>
              </w:rPr>
            </w:pPr>
            <w:r>
              <w:rPr>
                <w:rFonts w:hint="default" w:ascii="Times New Roman" w:hAnsi="Times New Roman" w:cs="Times New Roman"/>
                <w:szCs w:val="21"/>
              </w:rPr>
              <w:t>网络盒</w:t>
            </w:r>
          </w:p>
        </w:tc>
        <w:tc>
          <w:tcPr>
            <w:tcW w:w="3859" w:type="dxa"/>
            <w:tcBorders>
              <w:top w:val="nil"/>
              <w:left w:val="nil"/>
              <w:bottom w:val="single" w:color="auto" w:sz="4" w:space="0"/>
              <w:right w:val="single" w:color="auto" w:sz="4" w:space="0"/>
            </w:tcBorders>
            <w:noWrap w:val="0"/>
            <w:vAlign w:val="center"/>
          </w:tcPr>
          <w:p>
            <w:pPr>
              <w:widowControl/>
              <w:jc w:val="left"/>
              <w:rPr>
                <w:rFonts w:hint="default"/>
                <w:color w:val="000000"/>
                <w:kern w:val="0"/>
                <w:sz w:val="21"/>
                <w:szCs w:val="21"/>
                <w:lang w:val="en-US" w:eastAsia="zh-CN" w:bidi="ar-SA"/>
              </w:rPr>
            </w:pPr>
            <w:r>
              <w:rPr>
                <w:color w:val="000000"/>
                <w:kern w:val="0"/>
                <w:szCs w:val="21"/>
              </w:rPr>
              <w:t>40</w:t>
            </w:r>
            <w:r>
              <w:rPr>
                <w:rFonts w:ascii="宋体" w:hAnsi="宋体"/>
                <w:color w:val="000000"/>
                <w:kern w:val="0"/>
                <w:szCs w:val="21"/>
              </w:rPr>
              <w:t>元</w:t>
            </w:r>
            <w:r>
              <w:rPr>
                <w:color w:val="000000"/>
                <w:kern w:val="0"/>
                <w:szCs w:val="21"/>
              </w:rPr>
              <w:t>/</w:t>
            </w:r>
            <w:r>
              <w:rPr>
                <w:rFonts w:ascii="宋体" w:hAnsi="宋体"/>
                <w:color w:val="000000"/>
                <w:kern w:val="0"/>
                <w:szCs w:val="21"/>
              </w:rPr>
              <w:t>个</w:t>
            </w:r>
          </w:p>
        </w:tc>
      </w:tr>
    </w:tbl>
    <w:p>
      <w:pPr>
        <w:pStyle w:val="4"/>
        <w:spacing w:line="400" w:lineRule="exact"/>
        <w:rPr>
          <w:rFonts w:hint="eastAsia" w:hAnsi="宋体" w:cs="宋体"/>
          <w:sz w:val="28"/>
          <w:szCs w:val="28"/>
        </w:rPr>
      </w:pPr>
    </w:p>
    <w:p>
      <w:pPr>
        <w:pStyle w:val="4"/>
        <w:spacing w:line="400" w:lineRule="exact"/>
        <w:rPr>
          <w:rFonts w:hint="eastAsia" w:hAnsi="宋体" w:cs="宋体"/>
          <w:b/>
          <w:bCs/>
          <w:sz w:val="28"/>
          <w:szCs w:val="28"/>
        </w:rPr>
      </w:pPr>
      <w:r>
        <w:rPr>
          <w:rFonts w:hint="eastAsia" w:hAnsi="宋体" w:cs="宋体"/>
          <w:b/>
          <w:bCs/>
          <w:sz w:val="28"/>
          <w:szCs w:val="28"/>
          <w:lang w:val="en-US" w:eastAsia="zh-CN"/>
        </w:rPr>
        <w:t>六、</w:t>
      </w:r>
      <w:r>
        <w:rPr>
          <w:rFonts w:hint="eastAsia" w:hAnsi="宋体" w:cs="宋体"/>
          <w:b/>
          <w:bCs/>
          <w:sz w:val="28"/>
          <w:szCs w:val="28"/>
        </w:rPr>
        <w:t>服务要求</w:t>
      </w:r>
    </w:p>
    <w:p>
      <w:pPr>
        <w:pStyle w:val="4"/>
        <w:spacing w:line="400" w:lineRule="exact"/>
        <w:rPr>
          <w:rFonts w:hint="eastAsia" w:hAnsi="宋体" w:cs="宋体"/>
          <w:b/>
          <w:bCs/>
          <w:sz w:val="28"/>
          <w:szCs w:val="28"/>
        </w:rPr>
      </w:pPr>
      <w:r>
        <w:rPr>
          <w:rFonts w:hint="eastAsia" w:hAnsi="宋体" w:cs="宋体"/>
          <w:b/>
          <w:bCs/>
          <w:sz w:val="28"/>
          <w:szCs w:val="28"/>
        </w:rPr>
        <w:t>（1</w:t>
      </w:r>
      <w:r>
        <w:rPr>
          <w:rFonts w:hint="eastAsia" w:hAnsi="宋体" w:cs="宋体"/>
          <w:b/>
          <w:bCs/>
          <w:sz w:val="28"/>
          <w:szCs w:val="28"/>
          <w:lang w:eastAsia="zh-CN"/>
        </w:rPr>
        <w:t>）</w:t>
      </w:r>
      <w:r>
        <w:rPr>
          <w:rFonts w:hint="eastAsia" w:hAnsi="宋体" w:cs="宋体"/>
          <w:b/>
          <w:bCs/>
          <w:sz w:val="28"/>
          <w:szCs w:val="28"/>
        </w:rPr>
        <w:t>售后服务要求</w:t>
      </w:r>
    </w:p>
    <w:p>
      <w:pPr>
        <w:spacing w:line="440" w:lineRule="exact"/>
        <w:ind w:left="210" w:leftChars="100" w:firstLine="420" w:firstLineChars="200"/>
        <w:rPr>
          <w:rFonts w:hint="eastAsia" w:hAnsi="宋体"/>
          <w:szCs w:val="21"/>
        </w:rPr>
      </w:pPr>
      <w:r>
        <w:rPr>
          <w:rFonts w:hint="eastAsia" w:hAnsi="宋体"/>
          <w:szCs w:val="21"/>
        </w:rPr>
        <w:t>1. 供应方必须安排专业技术人员在学校（南北校区及预科）进行多媒体教室设备维护，一年必须对设备进行4次集中检查维护（每学期开学前完成一次、期中</w:t>
      </w:r>
      <w:r>
        <w:rPr>
          <w:rFonts w:hint="eastAsia" w:hAnsi="宋体"/>
          <w:szCs w:val="21"/>
          <w:lang w:val="en-US" w:eastAsia="zh-CN"/>
        </w:rPr>
        <w:t>或期末</w:t>
      </w:r>
      <w:r>
        <w:rPr>
          <w:rFonts w:hint="eastAsia" w:hAnsi="宋体"/>
          <w:szCs w:val="21"/>
        </w:rPr>
        <w:t>完成一次）及日常维护</w:t>
      </w:r>
      <w:r>
        <w:rPr>
          <w:rFonts w:hint="eastAsia" w:ascii="Times New Roman" w:hAnsi="宋体" w:eastAsia="宋体" w:cs="Times New Roman"/>
          <w:szCs w:val="21"/>
        </w:rPr>
        <w:t>工作</w:t>
      </w:r>
      <w:r>
        <w:rPr>
          <w:rFonts w:hint="eastAsia" w:ascii="Times New Roman" w:hAnsi="宋体" w:eastAsia="宋体" w:cs="Times New Roman"/>
          <w:szCs w:val="21"/>
          <w:lang w:eastAsia="zh-CN"/>
        </w:rPr>
        <w:t>，</w:t>
      </w:r>
      <w:r>
        <w:rPr>
          <w:rFonts w:hint="eastAsia" w:ascii="Times New Roman" w:hAnsi="宋体" w:eastAsia="宋体" w:cs="Times New Roman"/>
          <w:szCs w:val="21"/>
          <w:lang w:val="en-US" w:eastAsia="zh-CN"/>
        </w:rPr>
        <w:t>并提供巡检维护记录凭证</w:t>
      </w:r>
      <w:r>
        <w:rPr>
          <w:rFonts w:hint="eastAsia" w:ascii="Times New Roman" w:hAnsi="宋体" w:eastAsia="宋体" w:cs="Times New Roman"/>
          <w:szCs w:val="21"/>
        </w:rPr>
        <w:t>。维</w:t>
      </w:r>
      <w:r>
        <w:rPr>
          <w:rFonts w:hint="eastAsia" w:hAnsi="宋体"/>
          <w:szCs w:val="21"/>
        </w:rPr>
        <w:t>护范围按本申报书第</w:t>
      </w:r>
      <w:r>
        <w:rPr>
          <w:rFonts w:hint="eastAsia" w:hAnsi="宋体"/>
          <w:szCs w:val="21"/>
          <w:lang w:val="en-US" w:eastAsia="zh-CN"/>
        </w:rPr>
        <w:t>八</w:t>
      </w:r>
      <w:r>
        <w:rPr>
          <w:rFonts w:hint="eastAsia" w:hAnsi="宋体"/>
          <w:szCs w:val="21"/>
        </w:rPr>
        <w:t>条第二款相关要求执行。</w:t>
      </w:r>
    </w:p>
    <w:p>
      <w:pPr>
        <w:spacing w:line="440" w:lineRule="exact"/>
        <w:ind w:left="210" w:leftChars="100" w:firstLine="420" w:firstLineChars="200"/>
        <w:rPr>
          <w:rFonts w:hint="eastAsia" w:hAnsi="宋体"/>
          <w:szCs w:val="21"/>
        </w:rPr>
      </w:pPr>
      <w:r>
        <w:rPr>
          <w:rFonts w:hint="eastAsia" w:hAnsi="宋体"/>
          <w:szCs w:val="21"/>
        </w:rPr>
        <w:t>2. 维护响应时间：在接到故障电话后必须20分内到达故障现场，计算机系统、网线、墙插、鼠标、键盘、VGA线、分频器、网线、电脑电池、插板、音响必须在1个小时内完成修复。</w:t>
      </w:r>
    </w:p>
    <w:p>
      <w:pPr>
        <w:spacing w:line="440" w:lineRule="exact"/>
        <w:ind w:left="210" w:leftChars="100" w:firstLine="420" w:firstLineChars="200"/>
        <w:rPr>
          <w:rFonts w:hint="eastAsia" w:hAnsi="宋体"/>
          <w:szCs w:val="21"/>
        </w:rPr>
      </w:pPr>
      <w:r>
        <w:rPr>
          <w:rFonts w:hint="eastAsia" w:hAnsi="宋体"/>
          <w:szCs w:val="21"/>
        </w:rPr>
        <w:t>3. 维修响应时间：计算机硬件、投影仪灯泡、光通、色轮、DMD、风扇、IC卡控制器、过滤网、中控和幕布等配件接修后48小时内修复，在设备待修复期间，乙方提供备用机替代故障机，确保教学的正常进行。</w:t>
      </w:r>
    </w:p>
    <w:p>
      <w:pPr>
        <w:spacing w:line="440" w:lineRule="exact"/>
        <w:ind w:left="210" w:leftChars="100" w:firstLine="420" w:firstLineChars="200"/>
        <w:rPr>
          <w:rFonts w:hint="eastAsia" w:hAnsi="宋体"/>
          <w:szCs w:val="21"/>
        </w:rPr>
      </w:pPr>
      <w:r>
        <w:rPr>
          <w:rFonts w:hint="eastAsia" w:hAnsi="宋体"/>
          <w:szCs w:val="21"/>
        </w:rPr>
        <w:t>4. 配件要求：维修配件原则上由</w:t>
      </w:r>
      <w:r>
        <w:rPr>
          <w:rFonts w:hint="eastAsia" w:hAnsi="宋体"/>
          <w:szCs w:val="21"/>
          <w:lang w:val="en-US" w:eastAsia="zh-CN"/>
        </w:rPr>
        <w:t>我校各使用部门</w:t>
      </w:r>
      <w:r>
        <w:rPr>
          <w:rFonts w:hint="eastAsia" w:hAnsi="宋体"/>
          <w:szCs w:val="21"/>
        </w:rPr>
        <w:t>提供，</w:t>
      </w:r>
      <w:r>
        <w:rPr>
          <w:rFonts w:hint="eastAsia"/>
          <w:lang w:val="en-US" w:eastAsia="zh-CN"/>
        </w:rPr>
        <w:t>或</w:t>
      </w:r>
      <w:r>
        <w:rPr>
          <w:rFonts w:hint="eastAsia" w:hAnsi="宋体"/>
          <w:szCs w:val="21"/>
        </w:rPr>
        <w:t>委托</w:t>
      </w:r>
      <w:r>
        <w:rPr>
          <w:rFonts w:hint="eastAsia" w:hAnsi="宋体"/>
          <w:szCs w:val="21"/>
          <w:lang w:val="en-US" w:eastAsia="zh-CN"/>
        </w:rPr>
        <w:t>中标</w:t>
      </w:r>
      <w:r>
        <w:rPr>
          <w:rFonts w:hint="eastAsia" w:hAnsi="宋体"/>
          <w:szCs w:val="21"/>
        </w:rPr>
        <w:t>服务商提供</w:t>
      </w:r>
      <w:r>
        <w:rPr>
          <w:rFonts w:hint="eastAsia" w:hAnsi="宋体"/>
          <w:szCs w:val="21"/>
          <w:lang w:eastAsia="zh-CN"/>
        </w:rPr>
        <w:t>，</w:t>
      </w:r>
      <w:r>
        <w:rPr>
          <w:rFonts w:hint="eastAsia" w:hAnsi="宋体"/>
          <w:szCs w:val="21"/>
          <w:lang w:val="en-US" w:eastAsia="zh-CN"/>
        </w:rPr>
        <w:t>且提供的</w:t>
      </w:r>
      <w:r>
        <w:rPr>
          <w:rFonts w:hint="eastAsia" w:hAnsi="宋体"/>
          <w:szCs w:val="21"/>
        </w:rPr>
        <w:t>维修配件必须符合要求或达到</w:t>
      </w:r>
      <w:r>
        <w:rPr>
          <w:rFonts w:hint="eastAsia" w:hAnsi="宋体"/>
          <w:szCs w:val="21"/>
          <w:lang w:val="en-US" w:eastAsia="zh-CN"/>
        </w:rPr>
        <w:t>我校</w:t>
      </w:r>
      <w:r>
        <w:rPr>
          <w:rFonts w:hint="eastAsia" w:hAnsi="宋体"/>
          <w:szCs w:val="21"/>
        </w:rPr>
        <w:t>认可的技术指标，投影机灯泡要求提供原厂灯泡（需提供投影机生产厂家相关证明原件）。</w:t>
      </w:r>
    </w:p>
    <w:p>
      <w:pPr>
        <w:pStyle w:val="4"/>
        <w:spacing w:line="400" w:lineRule="exact"/>
        <w:rPr>
          <w:rFonts w:hint="eastAsia" w:hAnsi="宋体" w:cs="宋体"/>
          <w:b/>
          <w:bCs/>
          <w:sz w:val="28"/>
          <w:szCs w:val="28"/>
        </w:rPr>
      </w:pPr>
      <w:r>
        <w:rPr>
          <w:rFonts w:hint="eastAsia" w:hAnsi="宋体" w:cs="宋体"/>
          <w:b/>
          <w:bCs/>
          <w:sz w:val="28"/>
          <w:szCs w:val="28"/>
        </w:rPr>
        <w:t>（2</w:t>
      </w:r>
      <w:r>
        <w:rPr>
          <w:rFonts w:hint="eastAsia" w:hAnsi="宋体" w:cs="宋体"/>
          <w:b/>
          <w:bCs/>
          <w:sz w:val="28"/>
          <w:szCs w:val="28"/>
          <w:lang w:eastAsia="zh-CN"/>
        </w:rPr>
        <w:t>）</w:t>
      </w:r>
      <w:r>
        <w:rPr>
          <w:rFonts w:hint="eastAsia" w:hAnsi="宋体" w:cs="宋体"/>
          <w:b/>
          <w:bCs/>
          <w:sz w:val="28"/>
          <w:szCs w:val="28"/>
        </w:rPr>
        <w:t>交货时间及地点，付款方式</w:t>
      </w:r>
    </w:p>
    <w:p>
      <w:pPr>
        <w:spacing w:line="440" w:lineRule="exact"/>
        <w:ind w:left="210" w:leftChars="100" w:firstLine="420" w:firstLineChars="200"/>
        <w:rPr>
          <w:rFonts w:hint="default" w:ascii="Times New Roman" w:hAnsi="宋体" w:eastAsia="宋体" w:cs="Times New Roman"/>
          <w:color w:val="auto"/>
          <w:szCs w:val="21"/>
          <w:lang w:val="en-US" w:eastAsia="zh-CN"/>
        </w:rPr>
      </w:pPr>
      <w:r>
        <w:rPr>
          <w:rFonts w:hint="eastAsia" w:ascii="Times New Roman" w:hAnsi="宋体" w:eastAsia="宋体" w:cs="Times New Roman"/>
          <w:color w:val="auto"/>
          <w:szCs w:val="21"/>
          <w:lang w:val="en-US" w:eastAsia="zh-CN"/>
        </w:rPr>
        <w:t>服务地点：西昌学院北校区、南校区、预科部所有教室。</w:t>
      </w:r>
    </w:p>
    <w:p>
      <w:pPr>
        <w:spacing w:line="440" w:lineRule="exact"/>
        <w:ind w:left="210" w:leftChars="100" w:firstLine="420" w:firstLineChars="200"/>
        <w:rPr>
          <w:rFonts w:hint="default" w:ascii="Times New Roman" w:hAnsi="宋体" w:eastAsia="宋体" w:cs="Times New Roman"/>
          <w:color w:val="auto"/>
          <w:szCs w:val="21"/>
          <w:lang w:val="en-US" w:eastAsia="zh-CN"/>
        </w:rPr>
      </w:pPr>
      <w:r>
        <w:rPr>
          <w:rFonts w:hint="eastAsia" w:ascii="Times New Roman" w:hAnsi="宋体" w:eastAsia="宋体" w:cs="Times New Roman"/>
          <w:color w:val="auto"/>
          <w:szCs w:val="21"/>
          <w:lang w:val="en-US" w:eastAsia="zh-CN"/>
        </w:rPr>
        <w:t>验收内容及方式：本项目所述维护费用，根据采购项目的技术（服务）需求中所列维护要求开展维护工作，网络信息中心电教科组织。维修工作由教室使用部门（二级学院）按照学校国有资产管理处设备维护维修相关规定和程序开展。</w:t>
      </w:r>
    </w:p>
    <w:p>
      <w:pPr>
        <w:pStyle w:val="4"/>
        <w:spacing w:line="400" w:lineRule="exact"/>
        <w:rPr>
          <w:rFonts w:hint="eastAsia" w:hAnsi="宋体" w:cs="宋体"/>
          <w:b/>
          <w:bCs/>
          <w:color w:val="auto"/>
          <w:sz w:val="28"/>
          <w:szCs w:val="28"/>
        </w:rPr>
      </w:pPr>
      <w:r>
        <w:rPr>
          <w:rFonts w:hint="eastAsia" w:hAnsi="宋体" w:cs="宋体"/>
          <w:b/>
          <w:bCs/>
          <w:color w:val="auto"/>
          <w:sz w:val="28"/>
          <w:szCs w:val="28"/>
        </w:rPr>
        <w:t>（</w:t>
      </w:r>
      <w:r>
        <w:rPr>
          <w:rFonts w:hint="eastAsia" w:hAnsi="宋体" w:cs="宋体"/>
          <w:b/>
          <w:bCs/>
          <w:color w:val="auto"/>
          <w:sz w:val="28"/>
          <w:szCs w:val="28"/>
          <w:lang w:val="en-US" w:eastAsia="zh-CN"/>
        </w:rPr>
        <w:t>3</w:t>
      </w:r>
      <w:r>
        <w:rPr>
          <w:rFonts w:hint="eastAsia" w:hAnsi="宋体" w:cs="宋体"/>
          <w:b/>
          <w:bCs/>
          <w:color w:val="auto"/>
          <w:sz w:val="28"/>
          <w:szCs w:val="28"/>
          <w:lang w:eastAsia="zh-CN"/>
        </w:rPr>
        <w:t>）</w:t>
      </w:r>
      <w:r>
        <w:rPr>
          <w:rFonts w:hint="eastAsia" w:hAnsi="宋体" w:cs="宋体"/>
          <w:b/>
          <w:bCs/>
          <w:color w:val="auto"/>
          <w:sz w:val="28"/>
          <w:szCs w:val="28"/>
        </w:rPr>
        <w:t>服务期，付款方式</w:t>
      </w:r>
    </w:p>
    <w:p>
      <w:pPr>
        <w:spacing w:line="440" w:lineRule="exact"/>
        <w:ind w:firstLine="420" w:firstLineChars="200"/>
        <w:jc w:val="left"/>
        <w:rPr>
          <w:rFonts w:hint="default" w:ascii="Times New Roman" w:hAnsi="宋体" w:eastAsia="宋体" w:cs="Times New Roman"/>
          <w:color w:val="auto"/>
          <w:szCs w:val="21"/>
          <w:lang w:val="en-US" w:eastAsia="zh-CN"/>
        </w:rPr>
      </w:pPr>
      <w:r>
        <w:rPr>
          <w:rFonts w:hint="eastAsia" w:ascii="Times New Roman" w:hAnsi="宋体" w:eastAsia="宋体" w:cs="Times New Roman"/>
          <w:color w:val="auto"/>
          <w:szCs w:val="21"/>
          <w:lang w:val="en-US" w:eastAsia="zh-CN"/>
        </w:rPr>
        <w:t>服务期：自202</w:t>
      </w:r>
      <w:r>
        <w:rPr>
          <w:rFonts w:hint="eastAsia" w:hAnsi="宋体" w:cs="Times New Roman"/>
          <w:color w:val="auto"/>
          <w:szCs w:val="21"/>
          <w:lang w:val="en-US" w:eastAsia="zh-CN"/>
        </w:rPr>
        <w:t>4</w:t>
      </w:r>
      <w:r>
        <w:rPr>
          <w:rFonts w:hint="eastAsia" w:ascii="Times New Roman" w:hAnsi="宋体" w:eastAsia="宋体" w:cs="Times New Roman"/>
          <w:color w:val="auto"/>
          <w:szCs w:val="21"/>
          <w:lang w:val="en-US" w:eastAsia="zh-CN"/>
        </w:rPr>
        <w:t>年2月20日起至202</w:t>
      </w:r>
      <w:r>
        <w:rPr>
          <w:rFonts w:hint="eastAsia" w:hAnsi="宋体" w:cs="Times New Roman"/>
          <w:color w:val="auto"/>
          <w:szCs w:val="21"/>
          <w:lang w:val="en-US" w:eastAsia="zh-CN"/>
        </w:rPr>
        <w:t>5</w:t>
      </w:r>
      <w:r>
        <w:rPr>
          <w:rFonts w:hint="eastAsia" w:ascii="Times New Roman" w:hAnsi="宋体" w:eastAsia="宋体" w:cs="Times New Roman"/>
          <w:color w:val="auto"/>
          <w:szCs w:val="21"/>
          <w:lang w:val="en-US" w:eastAsia="zh-CN"/>
        </w:rPr>
        <w:t>年2月19日止。</w:t>
      </w:r>
    </w:p>
    <w:p>
      <w:pPr>
        <w:spacing w:line="312" w:lineRule="auto"/>
        <w:ind w:firstLine="420" w:firstLineChars="200"/>
        <w:rPr>
          <w:color w:val="auto"/>
          <w:kern w:val="0"/>
          <w:sz w:val="24"/>
        </w:rPr>
      </w:pPr>
      <w:r>
        <w:rPr>
          <w:rFonts w:hint="eastAsia" w:ascii="Times New Roman" w:hAnsi="宋体" w:eastAsia="宋体" w:cs="Times New Roman"/>
          <w:color w:val="auto"/>
          <w:szCs w:val="21"/>
        </w:rPr>
        <w:t>维护费用：</w:t>
      </w:r>
      <w:r>
        <w:rPr>
          <w:rFonts w:hint="eastAsia" w:ascii="Times New Roman" w:hAnsi="宋体" w:eastAsia="宋体" w:cs="Times New Roman"/>
          <w:color w:val="auto"/>
          <w:szCs w:val="21"/>
          <w:lang w:val="en-US" w:eastAsia="zh-CN"/>
        </w:rPr>
        <w:t>维护费用分3次支付，第一次支付日期为202</w:t>
      </w:r>
      <w:r>
        <w:rPr>
          <w:rFonts w:hint="eastAsia" w:hAnsi="宋体" w:cs="Times New Roman"/>
          <w:color w:val="auto"/>
          <w:szCs w:val="21"/>
          <w:lang w:val="en-US" w:eastAsia="zh-CN"/>
        </w:rPr>
        <w:t>4</w:t>
      </w:r>
      <w:r>
        <w:rPr>
          <w:rFonts w:hint="eastAsia" w:ascii="Times New Roman" w:hAnsi="宋体" w:eastAsia="宋体" w:cs="Times New Roman"/>
          <w:color w:val="auto"/>
          <w:szCs w:val="21"/>
          <w:lang w:val="en-US" w:eastAsia="zh-CN"/>
        </w:rPr>
        <w:t>年7月10日前，支付金额为合同总金额的40%；第二次支付日期为202</w:t>
      </w:r>
      <w:r>
        <w:rPr>
          <w:rFonts w:hint="eastAsia" w:hAnsi="宋体" w:cs="Times New Roman"/>
          <w:color w:val="auto"/>
          <w:szCs w:val="21"/>
          <w:lang w:val="en-US" w:eastAsia="zh-CN"/>
        </w:rPr>
        <w:t>4</w:t>
      </w:r>
      <w:r>
        <w:rPr>
          <w:rFonts w:hint="eastAsia" w:ascii="Times New Roman" w:hAnsi="宋体" w:eastAsia="宋体" w:cs="Times New Roman"/>
          <w:color w:val="auto"/>
          <w:szCs w:val="21"/>
          <w:lang w:val="en-US" w:eastAsia="zh-CN"/>
        </w:rPr>
        <w:t>年9月30日前，支付金额为合同总金额的40%；第三次支付日期为202</w:t>
      </w:r>
      <w:r>
        <w:rPr>
          <w:rFonts w:hint="eastAsia" w:hAnsi="宋体" w:cs="Times New Roman"/>
          <w:color w:val="auto"/>
          <w:szCs w:val="21"/>
          <w:lang w:val="en-US" w:eastAsia="zh-CN"/>
        </w:rPr>
        <w:t>5</w:t>
      </w:r>
      <w:r>
        <w:rPr>
          <w:rFonts w:hint="eastAsia" w:ascii="Times New Roman" w:hAnsi="宋体" w:eastAsia="宋体" w:cs="Times New Roman"/>
          <w:color w:val="auto"/>
          <w:szCs w:val="21"/>
          <w:lang w:val="en-US" w:eastAsia="zh-CN"/>
        </w:rPr>
        <w:t>年3月20日前，支付金额为合同总金额的20%。甲方收到乙方票据凭证资料并完成学校内部财务支付审批流程且在甲方预算下达具备财政支付条件之日起20个工作日内向乙方支付维护费。</w:t>
      </w:r>
    </w:p>
    <w:p>
      <w:pPr>
        <w:spacing w:line="440" w:lineRule="exact"/>
        <w:ind w:left="210" w:leftChars="100" w:firstLine="420" w:firstLineChars="200"/>
        <w:rPr>
          <w:rFonts w:hint="eastAsia" w:ascii="Times New Roman" w:hAnsi="宋体" w:eastAsia="宋体" w:cs="Times New Roman"/>
          <w:color w:val="auto"/>
          <w:szCs w:val="21"/>
        </w:rPr>
      </w:pPr>
      <w:r>
        <w:rPr>
          <w:rFonts w:hint="eastAsia" w:ascii="Times New Roman" w:hAnsi="宋体" w:eastAsia="宋体" w:cs="Times New Roman"/>
          <w:color w:val="auto"/>
          <w:szCs w:val="21"/>
        </w:rPr>
        <w:t>维修费用：多媒体设备维护过程中需要维修的项目根据学校设备维修相关规定和程序</w:t>
      </w:r>
      <w:r>
        <w:rPr>
          <w:rFonts w:hint="eastAsia" w:ascii="Times New Roman" w:hAnsi="宋体" w:eastAsia="宋体" w:cs="Times New Roman"/>
          <w:color w:val="auto"/>
          <w:szCs w:val="21"/>
          <w:lang w:val="en-US" w:eastAsia="zh-CN"/>
        </w:rPr>
        <w:t>由甲方使用部门（二级学院）具体实施</w:t>
      </w:r>
      <w:r>
        <w:rPr>
          <w:rFonts w:hint="default" w:ascii="Times New Roman" w:hAnsi="宋体" w:cs="Times New Roman"/>
          <w:color w:val="auto"/>
          <w:szCs w:val="21"/>
          <w:lang w:val="en-US" w:eastAsia="zh-CN"/>
        </w:rPr>
        <w:t>，维修项目的报价不超过材料费用限价</w:t>
      </w:r>
      <w:r>
        <w:rPr>
          <w:rFonts w:hint="eastAsia" w:ascii="Times New Roman" w:hAnsi="宋体" w:eastAsia="宋体" w:cs="Times New Roman"/>
          <w:color w:val="auto"/>
          <w:szCs w:val="21"/>
        </w:rPr>
        <w:t>，经费根据实际维修需求和维修项目验收合格后</w:t>
      </w:r>
      <w:r>
        <w:rPr>
          <w:rFonts w:hint="eastAsia" w:ascii="Times New Roman" w:hAnsi="宋体" w:eastAsia="宋体" w:cs="Times New Roman"/>
          <w:color w:val="auto"/>
          <w:szCs w:val="21"/>
          <w:lang w:val="en-US" w:eastAsia="zh-CN"/>
        </w:rPr>
        <w:t>由二级学院</w:t>
      </w:r>
      <w:bookmarkStart w:id="0" w:name="_GoBack"/>
      <w:bookmarkEnd w:id="0"/>
      <w:r>
        <w:rPr>
          <w:rFonts w:hint="eastAsia" w:ascii="Times New Roman" w:hAnsi="宋体" w:eastAsia="宋体" w:cs="Times New Roman"/>
          <w:color w:val="auto"/>
          <w:szCs w:val="21"/>
        </w:rPr>
        <w:t>核算</w:t>
      </w:r>
      <w:r>
        <w:rPr>
          <w:rFonts w:hint="eastAsia" w:ascii="Times New Roman" w:hAnsi="宋体" w:eastAsia="宋体" w:cs="Times New Roman"/>
          <w:color w:val="auto"/>
          <w:szCs w:val="21"/>
          <w:lang w:val="en-US" w:eastAsia="zh-CN"/>
        </w:rPr>
        <w:t>实</w:t>
      </w:r>
      <w:r>
        <w:rPr>
          <w:rFonts w:hint="default" w:ascii="Times New Roman" w:hAnsi="宋体" w:eastAsia="宋体" w:cs="Times New Roman"/>
          <w:color w:val="auto"/>
          <w:szCs w:val="21"/>
          <w:lang w:val="en-US" w:eastAsia="zh-CN"/>
        </w:rPr>
        <w:t>际</w:t>
      </w:r>
      <w:r>
        <w:rPr>
          <w:rFonts w:hint="eastAsia" w:ascii="Times New Roman" w:hAnsi="宋体" w:eastAsia="宋体" w:cs="Times New Roman"/>
          <w:color w:val="auto"/>
          <w:szCs w:val="21"/>
        </w:rPr>
        <w:t>支出</w:t>
      </w:r>
      <w:r>
        <w:rPr>
          <w:rFonts w:hint="default" w:ascii="Times New Roman" w:hAnsi="宋体" w:eastAsia="宋体" w:cs="Times New Roman"/>
          <w:color w:val="auto"/>
          <w:szCs w:val="21"/>
          <w:lang w:val="en-US"/>
        </w:rPr>
        <w:t>。</w:t>
      </w:r>
    </w:p>
    <w:p>
      <w:pPr>
        <w:spacing w:line="440" w:lineRule="exact"/>
        <w:ind w:left="210" w:leftChars="100" w:firstLine="420" w:firstLineChars="200"/>
        <w:rPr>
          <w:rFonts w:hint="default" w:ascii="Times New Roman" w:hAnsi="宋体" w:eastAsia="宋体" w:cs="Times New Roman"/>
          <w:szCs w:val="21"/>
          <w:lang w:val="en-US" w:eastAsia="zh-CN"/>
        </w:rPr>
      </w:pPr>
      <w:r>
        <w:rPr>
          <w:rFonts w:hint="eastAsia" w:ascii="Times New Roman" w:hAnsi="宋体" w:eastAsia="宋体" w:cs="Times New Roman"/>
          <w:szCs w:val="21"/>
          <w:lang w:val="en-US" w:eastAsia="zh-CN"/>
        </w:rPr>
        <w:t>履约保证金：乙方应在签订合同当日，向甲方指定账户缴纳履约保证金5000元（伍千元整）。乙方履行完全部合同内容且无违约和被投诉问题，甲方无息退还全部履约保证金；如出现违约或投诉问题，则甲方有权依据实际情况扣款，并可解除合同，乙方无异议。</w:t>
      </w:r>
    </w:p>
    <w:p>
      <w:pPr>
        <w:spacing w:line="440" w:lineRule="exact"/>
        <w:ind w:left="210" w:leftChars="100" w:firstLine="420" w:firstLineChars="200"/>
        <w:rPr>
          <w:rFonts w:hint="eastAsia" w:ascii="Times New Roman" w:hAnsi="宋体" w:eastAsia="宋体" w:cs="Times New Roman"/>
          <w:szCs w:val="21"/>
        </w:rPr>
      </w:pPr>
      <w:r>
        <w:rPr>
          <w:rFonts w:hint="eastAsia" w:ascii="Times New Roman" w:hAnsi="宋体" w:eastAsia="宋体" w:cs="Times New Roman"/>
          <w:szCs w:val="21"/>
        </w:rPr>
        <w:t>付款方式：按约定支付期，验收合格后支付供应商相应款项。</w:t>
      </w:r>
    </w:p>
    <w:p>
      <w:pPr>
        <w:pStyle w:val="4"/>
        <w:spacing w:line="400" w:lineRule="exact"/>
        <w:rPr>
          <w:rFonts w:hint="default" w:hAnsi="宋体" w:cs="宋体"/>
          <w:sz w:val="28"/>
          <w:szCs w:val="28"/>
          <w:lang w:val="en-US" w:eastAsia="zh-CN"/>
        </w:rPr>
      </w:pPr>
    </w:p>
    <w:sectPr>
      <w:pgSz w:w="11906" w:h="16838"/>
      <w:pgMar w:top="1440" w:right="1752" w:bottom="1440" w:left="175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N2E1ZmYzYjM4MTRiZjAxN2MwNDM1NjZlNmVmYWUifQ=="/>
  </w:docVars>
  <w:rsids>
    <w:rsidRoot w:val="00172A27"/>
    <w:rsid w:val="00024B2D"/>
    <w:rsid w:val="00030737"/>
    <w:rsid w:val="000610E5"/>
    <w:rsid w:val="00096E31"/>
    <w:rsid w:val="000B1F95"/>
    <w:rsid w:val="000B358A"/>
    <w:rsid w:val="000C260F"/>
    <w:rsid w:val="000D37AA"/>
    <w:rsid w:val="000E4E69"/>
    <w:rsid w:val="000F1251"/>
    <w:rsid w:val="001066AF"/>
    <w:rsid w:val="00122B9B"/>
    <w:rsid w:val="00136813"/>
    <w:rsid w:val="0013797C"/>
    <w:rsid w:val="00182C6B"/>
    <w:rsid w:val="001C467D"/>
    <w:rsid w:val="001C5428"/>
    <w:rsid w:val="001C7948"/>
    <w:rsid w:val="001F1B7B"/>
    <w:rsid w:val="001F2345"/>
    <w:rsid w:val="00240136"/>
    <w:rsid w:val="00265278"/>
    <w:rsid w:val="002A2B96"/>
    <w:rsid w:val="002B5F46"/>
    <w:rsid w:val="00304272"/>
    <w:rsid w:val="00313C73"/>
    <w:rsid w:val="00335EC6"/>
    <w:rsid w:val="00356A06"/>
    <w:rsid w:val="00364FD0"/>
    <w:rsid w:val="00376A6E"/>
    <w:rsid w:val="0037786D"/>
    <w:rsid w:val="00456F11"/>
    <w:rsid w:val="00465948"/>
    <w:rsid w:val="00477518"/>
    <w:rsid w:val="00505EC0"/>
    <w:rsid w:val="005415E6"/>
    <w:rsid w:val="00562D87"/>
    <w:rsid w:val="00571B79"/>
    <w:rsid w:val="005B4317"/>
    <w:rsid w:val="005C0846"/>
    <w:rsid w:val="005C2E43"/>
    <w:rsid w:val="005E0B36"/>
    <w:rsid w:val="005E4BCE"/>
    <w:rsid w:val="005E744B"/>
    <w:rsid w:val="00635C5C"/>
    <w:rsid w:val="0065662C"/>
    <w:rsid w:val="00674E0C"/>
    <w:rsid w:val="006D1EB3"/>
    <w:rsid w:val="006D3B2A"/>
    <w:rsid w:val="00704B07"/>
    <w:rsid w:val="007118DD"/>
    <w:rsid w:val="00712542"/>
    <w:rsid w:val="00767D65"/>
    <w:rsid w:val="00773375"/>
    <w:rsid w:val="0078058F"/>
    <w:rsid w:val="0079679C"/>
    <w:rsid w:val="007A054A"/>
    <w:rsid w:val="007A772E"/>
    <w:rsid w:val="007E233E"/>
    <w:rsid w:val="007F444D"/>
    <w:rsid w:val="007F76A2"/>
    <w:rsid w:val="00804F21"/>
    <w:rsid w:val="00847776"/>
    <w:rsid w:val="008700F9"/>
    <w:rsid w:val="00887A9C"/>
    <w:rsid w:val="008C0DB1"/>
    <w:rsid w:val="008D0123"/>
    <w:rsid w:val="008E6803"/>
    <w:rsid w:val="00922FA7"/>
    <w:rsid w:val="00945719"/>
    <w:rsid w:val="00945A62"/>
    <w:rsid w:val="009C1BCD"/>
    <w:rsid w:val="009C4612"/>
    <w:rsid w:val="009D3005"/>
    <w:rsid w:val="009F580D"/>
    <w:rsid w:val="00A5395D"/>
    <w:rsid w:val="00A576A3"/>
    <w:rsid w:val="00A71F17"/>
    <w:rsid w:val="00A92B7D"/>
    <w:rsid w:val="00A95F70"/>
    <w:rsid w:val="00AA1A6D"/>
    <w:rsid w:val="00AC54BA"/>
    <w:rsid w:val="00AD7985"/>
    <w:rsid w:val="00B14302"/>
    <w:rsid w:val="00B6323E"/>
    <w:rsid w:val="00B93FAC"/>
    <w:rsid w:val="00BB26BE"/>
    <w:rsid w:val="00BB76CF"/>
    <w:rsid w:val="00C23318"/>
    <w:rsid w:val="00C3131E"/>
    <w:rsid w:val="00C4018E"/>
    <w:rsid w:val="00CA5A74"/>
    <w:rsid w:val="00CB36D5"/>
    <w:rsid w:val="00CE2089"/>
    <w:rsid w:val="00D13A8A"/>
    <w:rsid w:val="00D30DDF"/>
    <w:rsid w:val="00D3530C"/>
    <w:rsid w:val="00D55551"/>
    <w:rsid w:val="00DB51A9"/>
    <w:rsid w:val="00DC4A9F"/>
    <w:rsid w:val="00DC7E18"/>
    <w:rsid w:val="00E330F3"/>
    <w:rsid w:val="00E339DA"/>
    <w:rsid w:val="00E418E1"/>
    <w:rsid w:val="00E76630"/>
    <w:rsid w:val="00EA1427"/>
    <w:rsid w:val="00EF7772"/>
    <w:rsid w:val="00F020D0"/>
    <w:rsid w:val="00F07904"/>
    <w:rsid w:val="00F6735B"/>
    <w:rsid w:val="00F96D06"/>
    <w:rsid w:val="00FB5D0A"/>
    <w:rsid w:val="00FD5A4C"/>
    <w:rsid w:val="00FD738E"/>
    <w:rsid w:val="00FE2B43"/>
    <w:rsid w:val="00FF4D66"/>
    <w:rsid w:val="033831D2"/>
    <w:rsid w:val="0957455B"/>
    <w:rsid w:val="0C1E0427"/>
    <w:rsid w:val="1B42469D"/>
    <w:rsid w:val="1CFF7618"/>
    <w:rsid w:val="22142CD2"/>
    <w:rsid w:val="27760E14"/>
    <w:rsid w:val="37A25839"/>
    <w:rsid w:val="3F217EB1"/>
    <w:rsid w:val="41AF06D0"/>
    <w:rsid w:val="42AC0876"/>
    <w:rsid w:val="42FC5B32"/>
    <w:rsid w:val="465573A0"/>
    <w:rsid w:val="466743B6"/>
    <w:rsid w:val="48F30810"/>
    <w:rsid w:val="4B96620D"/>
    <w:rsid w:val="4D30395C"/>
    <w:rsid w:val="4D5C671C"/>
    <w:rsid w:val="4E2D406C"/>
    <w:rsid w:val="5FFF5FD5"/>
    <w:rsid w:val="67025980"/>
    <w:rsid w:val="675A69FC"/>
    <w:rsid w:val="6CF94598"/>
    <w:rsid w:val="709A4063"/>
    <w:rsid w:val="74AD2480"/>
    <w:rsid w:val="76A53DF5"/>
    <w:rsid w:val="77EE068E"/>
    <w:rsid w:val="7D4C5C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rPr>
      <w:rFonts w:ascii="Times New Roman" w:hAnsi="Times New Roman" w:eastAsia="宋体" w:cs="Times New Roman"/>
    </w:rPr>
  </w:style>
  <w:style w:type="table" w:default="1" w:styleId="7">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cs="Times New Roman"/>
    </w:rPr>
  </w:style>
  <w:style w:type="paragraph" w:styleId="3">
    <w:name w:val="Body Text"/>
    <w:basedOn w:val="1"/>
    <w:link w:val="9"/>
    <w:qFormat/>
    <w:uiPriority w:val="0"/>
    <w:pPr>
      <w:spacing w:after="120"/>
    </w:pPr>
    <w:rPr>
      <w:rFonts w:ascii="Calibri" w:hAnsi="Calibri" w:eastAsia="宋体" w:cs="Times New Roman"/>
      <w:szCs w:val="22"/>
    </w:rPr>
  </w:style>
  <w:style w:type="paragraph" w:styleId="4">
    <w:name w:val="Plain Text"/>
    <w:basedOn w:val="1"/>
    <w:qFormat/>
    <w:uiPriority w:val="0"/>
    <w:rPr>
      <w:rFonts w:ascii="宋体" w:hAnsi="Courier New" w:eastAsia="宋体" w:cs="Courier New"/>
      <w:szCs w:val="21"/>
    </w:rPr>
  </w:style>
  <w:style w:type="paragraph" w:styleId="5">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9">
    <w:name w:val="Body Text Char"/>
    <w:basedOn w:val="8"/>
    <w:link w:val="3"/>
    <w:qFormat/>
    <w:uiPriority w:val="0"/>
    <w:rPr>
      <w:rFonts w:ascii="Calibri" w:hAnsi="Calibri" w:eastAsia="宋体" w:cs="Times New Roman"/>
      <w:kern w:val="2"/>
      <w:sz w:val="21"/>
      <w:szCs w:val="22"/>
      <w:lang w:val="en-US" w:eastAsia="zh-CN" w:bidi="ar-SA"/>
    </w:rPr>
  </w:style>
  <w:style w:type="character" w:customStyle="1" w:styleId="10">
    <w:name w:val=" Char Char"/>
    <w:link w:val="5"/>
    <w:qFormat/>
    <w:uiPriority w:val="0"/>
    <w:rPr>
      <w:rFonts w:ascii="Times New Roman" w:hAnsi="Times New Roman" w:eastAsia="宋体" w:cs="Times New Roman"/>
      <w:kern w:val="2"/>
      <w:sz w:val="18"/>
      <w:szCs w:val="18"/>
    </w:rPr>
  </w:style>
  <w:style w:type="character" w:customStyle="1" w:styleId="11">
    <w:name w:val=" Char Char1"/>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1</Pages>
  <Words>378</Words>
  <Characters>2160</Characters>
  <Lines>18</Lines>
  <Paragraphs>5</Paragraphs>
  <TotalTime>6</TotalTime>
  <ScaleCrop>false</ScaleCrop>
  <LinksUpToDate>false</LinksUpToDate>
  <CharactersWithSpaces>2533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2018-01-07T08:26:00Z</dcterms:created>
  <dc:creator>yanghb</dc:creator>
  <cp:lastModifiedBy>王老师~</cp:lastModifiedBy>
  <cp:lastPrinted>2018-03-05T02:58:00Z</cp:lastPrinted>
  <dcterms:modified xsi:type="dcterms:W3CDTF">2023-11-27T02:16:30Z</dcterms:modified>
  <dc:title>项 目 名 称：西昌学院2018南北校区垃圾清运（红色字体是举例，下同）</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2012A10E3BD74FDDB0DFB58AD40A5760</vt:lpwstr>
  </property>
</Properties>
</file>